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2CD" w:rsidRPr="00BC11C6" w:rsidRDefault="00C962CD" w:rsidP="00C962CD">
      <w:pPr>
        <w:spacing w:after="0" w:line="240" w:lineRule="auto"/>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ПОЯСНИТЕЛЬНАЯ ЗАПИСКА К ДОКЛАДУ ГЛАВЫ АДМИНИСТРАЦИИ</w:t>
      </w:r>
    </w:p>
    <w:p w:rsidR="00C962CD" w:rsidRPr="00BC11C6" w:rsidRDefault="00C962CD" w:rsidP="00C962CD">
      <w:pPr>
        <w:spacing w:after="0" w:line="240" w:lineRule="auto"/>
        <w:jc w:val="both"/>
        <w:rPr>
          <w:rFonts w:ascii="Times New Roman" w:hAnsi="Times New Roman" w:cs="Times New Roman"/>
          <w:color w:val="000000" w:themeColor="text1"/>
          <w:sz w:val="28"/>
          <w:szCs w:val="28"/>
        </w:rPr>
      </w:pPr>
    </w:p>
    <w:tbl>
      <w:tblPr>
        <w:tblW w:w="11355" w:type="dxa"/>
        <w:tblInd w:w="-852" w:type="dxa"/>
        <w:tblLayout w:type="fixed"/>
        <w:tblLook w:val="04A0"/>
      </w:tblPr>
      <w:tblGrid>
        <w:gridCol w:w="11355"/>
      </w:tblGrid>
      <w:tr w:rsidR="00C962CD" w:rsidRPr="00BC11C6" w:rsidTr="00C962CD">
        <w:trPr>
          <w:trHeight w:val="376"/>
        </w:trPr>
        <w:tc>
          <w:tcPr>
            <w:tcW w:w="11359" w:type="dxa"/>
            <w:tcBorders>
              <w:top w:val="nil"/>
              <w:left w:val="nil"/>
              <w:bottom w:val="single" w:sz="4" w:space="0" w:color="auto"/>
              <w:right w:val="nil"/>
            </w:tcBorders>
            <w:hideMark/>
          </w:tcPr>
          <w:p w:rsidR="00C962CD" w:rsidRPr="00BC11C6" w:rsidRDefault="00C962CD">
            <w:pPr>
              <w:spacing w:after="0" w:line="240" w:lineRule="auto"/>
              <w:ind w:firstLine="567"/>
              <w:jc w:val="center"/>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Сушкова Владимира Федоровича</w:t>
            </w:r>
          </w:p>
        </w:tc>
      </w:tr>
      <w:tr w:rsidR="00C962CD" w:rsidRPr="00BC11C6" w:rsidTr="00C962CD">
        <w:trPr>
          <w:trHeight w:val="486"/>
        </w:trPr>
        <w:tc>
          <w:tcPr>
            <w:tcW w:w="11359" w:type="dxa"/>
            <w:tcBorders>
              <w:top w:val="single" w:sz="4" w:space="0" w:color="auto"/>
              <w:left w:val="nil"/>
              <w:bottom w:val="nil"/>
              <w:right w:val="nil"/>
            </w:tcBorders>
            <w:hideMark/>
          </w:tcPr>
          <w:p w:rsidR="00C962CD" w:rsidRPr="00BC11C6" w:rsidRDefault="00C962CD">
            <w:pPr>
              <w:spacing w:after="0" w:line="240" w:lineRule="auto"/>
              <w:jc w:val="center"/>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(Ф.И.О. главы местной администрации  городского округа  (муниципального района))</w:t>
            </w:r>
          </w:p>
        </w:tc>
      </w:tr>
      <w:tr w:rsidR="00C962CD" w:rsidRPr="00BC11C6" w:rsidTr="00C962CD">
        <w:trPr>
          <w:trHeight w:val="502"/>
        </w:trPr>
        <w:tc>
          <w:tcPr>
            <w:tcW w:w="11359" w:type="dxa"/>
            <w:tcBorders>
              <w:top w:val="nil"/>
              <w:left w:val="nil"/>
              <w:bottom w:val="single" w:sz="4" w:space="0" w:color="auto"/>
              <w:right w:val="nil"/>
            </w:tcBorders>
            <w:hideMark/>
          </w:tcPr>
          <w:p w:rsidR="00C962CD" w:rsidRPr="00BC11C6" w:rsidRDefault="00C962CD">
            <w:pPr>
              <w:spacing w:after="0" w:line="240" w:lineRule="auto"/>
              <w:ind w:firstLine="567"/>
              <w:jc w:val="center"/>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городской округ Саранск</w:t>
            </w:r>
          </w:p>
        </w:tc>
      </w:tr>
      <w:tr w:rsidR="00C962CD" w:rsidRPr="00BC11C6" w:rsidTr="00C962CD">
        <w:trPr>
          <w:trHeight w:val="502"/>
        </w:trPr>
        <w:tc>
          <w:tcPr>
            <w:tcW w:w="11359" w:type="dxa"/>
            <w:tcBorders>
              <w:top w:val="single" w:sz="4" w:space="0" w:color="auto"/>
              <w:left w:val="nil"/>
              <w:bottom w:val="nil"/>
              <w:right w:val="nil"/>
            </w:tcBorders>
          </w:tcPr>
          <w:p w:rsidR="00C962CD" w:rsidRPr="00BC11C6" w:rsidRDefault="00C962CD">
            <w:pPr>
              <w:spacing w:after="0" w:line="240" w:lineRule="auto"/>
              <w:ind w:firstLine="567"/>
              <w:jc w:val="center"/>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наименование городского округа (муниципального района)</w:t>
            </w:r>
          </w:p>
          <w:p w:rsidR="00C962CD" w:rsidRPr="00BC11C6" w:rsidRDefault="00C962CD">
            <w:pPr>
              <w:spacing w:after="0" w:line="240" w:lineRule="auto"/>
              <w:ind w:firstLine="567"/>
              <w:jc w:val="both"/>
              <w:rPr>
                <w:rFonts w:ascii="Times New Roman" w:hAnsi="Times New Roman" w:cs="Times New Roman"/>
                <w:color w:val="000000" w:themeColor="text1"/>
                <w:sz w:val="28"/>
                <w:szCs w:val="28"/>
              </w:rPr>
            </w:pPr>
          </w:p>
        </w:tc>
      </w:tr>
    </w:tbl>
    <w:p w:rsidR="00C962CD" w:rsidRPr="00BC11C6" w:rsidRDefault="00C962CD" w:rsidP="00C962CD">
      <w:pPr>
        <w:pStyle w:val="a7"/>
        <w:ind w:firstLine="567"/>
        <w:rPr>
          <w:color w:val="000000" w:themeColor="text1"/>
          <w:sz w:val="28"/>
          <w:szCs w:val="28"/>
        </w:rPr>
      </w:pPr>
      <w:r w:rsidRPr="00BC11C6">
        <w:rPr>
          <w:color w:val="000000" w:themeColor="text1"/>
          <w:sz w:val="28"/>
          <w:szCs w:val="28"/>
        </w:rPr>
        <w:t>Основные результаты и перспективы деятельности органов местного самоуправления городского округа Саранск по решению вопросов  местного значения и  социально - экономического развития городского округа Саранск</w:t>
      </w:r>
    </w:p>
    <w:p w:rsidR="00B32A2F" w:rsidRPr="00BC11C6" w:rsidRDefault="00B32A2F" w:rsidP="00C962CD">
      <w:pPr>
        <w:shd w:val="clear" w:color="auto" w:fill="FFFFFF"/>
        <w:spacing w:after="0" w:line="240" w:lineRule="auto"/>
        <w:ind w:firstLine="426"/>
        <w:jc w:val="center"/>
        <w:rPr>
          <w:rFonts w:ascii="Times New Roman" w:hAnsi="Times New Roman" w:cs="Times New Roman"/>
          <w:color w:val="000000" w:themeColor="text1"/>
          <w:sz w:val="28"/>
          <w:szCs w:val="28"/>
        </w:rPr>
      </w:pPr>
    </w:p>
    <w:p w:rsidR="00C962CD" w:rsidRPr="00BC11C6" w:rsidRDefault="00C962CD" w:rsidP="00C962CD">
      <w:pPr>
        <w:shd w:val="clear" w:color="auto" w:fill="FFFFFF"/>
        <w:spacing w:after="0" w:line="240" w:lineRule="auto"/>
        <w:ind w:firstLine="426"/>
        <w:jc w:val="center"/>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Введение</w:t>
      </w:r>
    </w:p>
    <w:p w:rsidR="00C962CD" w:rsidRPr="00BC11C6" w:rsidRDefault="00C962CD" w:rsidP="00BF52A1">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Саранск – столица Республики Мордовия – основан в 1641 году. Сегодня это крупный политический, административный, экономический, научный,  культурный, спортивный центр. Саранск находится в </w:t>
      </w:r>
      <w:smartTag w:uri="urn:schemas-microsoft-com:office:smarttags" w:element="metricconverter">
        <w:smartTagPr>
          <w:attr w:name="ProductID" w:val="642 км"/>
        </w:smartTagPr>
        <w:r w:rsidRPr="00BC11C6">
          <w:rPr>
            <w:rFonts w:ascii="Times New Roman" w:hAnsi="Times New Roman" w:cs="Times New Roman"/>
            <w:color w:val="000000" w:themeColor="text1"/>
            <w:sz w:val="28"/>
            <w:szCs w:val="28"/>
          </w:rPr>
          <w:t>642 км</w:t>
        </w:r>
      </w:smartTag>
      <w:r w:rsidRPr="00BC11C6">
        <w:rPr>
          <w:rFonts w:ascii="Times New Roman" w:hAnsi="Times New Roman" w:cs="Times New Roman"/>
          <w:color w:val="000000" w:themeColor="text1"/>
          <w:sz w:val="28"/>
          <w:szCs w:val="28"/>
        </w:rPr>
        <w:t xml:space="preserve"> от г. Москвы. Площадь муниципального образования городской округ Саранск составляет 383,3 км</w:t>
      </w:r>
      <w:r w:rsidRPr="00BC11C6">
        <w:rPr>
          <w:rFonts w:ascii="Times New Roman" w:hAnsi="Times New Roman" w:cs="Times New Roman"/>
          <w:color w:val="000000" w:themeColor="text1"/>
          <w:sz w:val="28"/>
          <w:szCs w:val="28"/>
          <w:vertAlign w:val="superscript"/>
        </w:rPr>
        <w:t>2</w:t>
      </w:r>
      <w:r w:rsidRPr="00BC11C6">
        <w:rPr>
          <w:rFonts w:ascii="Times New Roman" w:hAnsi="Times New Roman" w:cs="Times New Roman"/>
          <w:color w:val="000000" w:themeColor="text1"/>
          <w:sz w:val="28"/>
          <w:szCs w:val="28"/>
        </w:rPr>
        <w:t xml:space="preserve">. </w:t>
      </w:r>
      <w:bookmarkStart w:id="0" w:name="sub_402"/>
    </w:p>
    <w:bookmarkEnd w:id="0"/>
    <w:p w:rsidR="00C962CD" w:rsidRPr="00BC11C6" w:rsidRDefault="00C962CD" w:rsidP="00BF52A1">
      <w:pPr>
        <w:pStyle w:val="a7"/>
        <w:ind w:firstLine="426"/>
        <w:jc w:val="both"/>
        <w:rPr>
          <w:color w:val="000000" w:themeColor="text1"/>
          <w:sz w:val="28"/>
          <w:szCs w:val="28"/>
        </w:rPr>
      </w:pPr>
      <w:r w:rsidRPr="00BC11C6">
        <w:rPr>
          <w:color w:val="000000" w:themeColor="text1"/>
          <w:sz w:val="28"/>
          <w:szCs w:val="28"/>
        </w:rPr>
        <w:t>В состав территории</w:t>
      </w:r>
      <w:r w:rsidR="00E32466" w:rsidRPr="00BC11C6">
        <w:rPr>
          <w:color w:val="000000" w:themeColor="text1"/>
          <w:sz w:val="28"/>
          <w:szCs w:val="28"/>
        </w:rPr>
        <w:t xml:space="preserve"> городского округа</w:t>
      </w:r>
      <w:r w:rsidRPr="00BC11C6">
        <w:rPr>
          <w:color w:val="000000" w:themeColor="text1"/>
          <w:sz w:val="28"/>
          <w:szCs w:val="28"/>
        </w:rPr>
        <w:t xml:space="preserve"> входят следующие населенные пункты: город Саранск, состоящий из Ленинского, Октябрьского и Пролетарского районов, рабочий поселок Луховка, рабочий поселок Николаевка, рабочий поселок Ялга, поселок Добровольный, поселок Озерный, поселок Пушкино, село Горяйновка, село Грибоедово, село Зыково, село Куликовка, село Макаровка, село Монастырское, село Напольная Тавла, деревня Ивановка, деревня Полянки, деревня Танеевка.</w:t>
      </w:r>
    </w:p>
    <w:p w:rsidR="00C962CD" w:rsidRPr="00BC11C6" w:rsidRDefault="00C962CD" w:rsidP="00BF52A1">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По состоянию на 01.01.201</w:t>
      </w:r>
      <w:r w:rsidR="00AC3CB6" w:rsidRPr="00BC11C6">
        <w:rPr>
          <w:rFonts w:ascii="Times New Roman" w:hAnsi="Times New Roman" w:cs="Times New Roman"/>
          <w:color w:val="000000" w:themeColor="text1"/>
          <w:sz w:val="28"/>
          <w:szCs w:val="28"/>
        </w:rPr>
        <w:t>2</w:t>
      </w:r>
      <w:r w:rsidRPr="00BC11C6">
        <w:rPr>
          <w:rFonts w:ascii="Times New Roman" w:hAnsi="Times New Roman" w:cs="Times New Roman"/>
          <w:color w:val="000000" w:themeColor="text1"/>
          <w:sz w:val="28"/>
          <w:szCs w:val="28"/>
        </w:rPr>
        <w:t xml:space="preserve"> г. в городском округе Саранск проживает </w:t>
      </w:r>
      <w:r w:rsidR="00A26E92" w:rsidRPr="00BC11C6">
        <w:rPr>
          <w:rFonts w:ascii="Times New Roman" w:hAnsi="Times New Roman" w:cs="Times New Roman"/>
          <w:color w:val="000000" w:themeColor="text1"/>
          <w:sz w:val="28"/>
          <w:szCs w:val="28"/>
        </w:rPr>
        <w:t>326,1</w:t>
      </w:r>
      <w:r w:rsidRPr="00BC11C6">
        <w:rPr>
          <w:rFonts w:ascii="Times New Roman" w:hAnsi="Times New Roman" w:cs="Times New Roman"/>
          <w:color w:val="000000" w:themeColor="text1"/>
          <w:sz w:val="28"/>
          <w:szCs w:val="28"/>
        </w:rPr>
        <w:t xml:space="preserve"> тыс. человека. Среднегодовая численность постоянного населения</w:t>
      </w:r>
      <w:r w:rsidR="00A26E92" w:rsidRPr="00BC11C6">
        <w:rPr>
          <w:rFonts w:ascii="Times New Roman" w:hAnsi="Times New Roman" w:cs="Times New Roman"/>
          <w:color w:val="000000" w:themeColor="text1"/>
          <w:sz w:val="28"/>
          <w:szCs w:val="28"/>
        </w:rPr>
        <w:t xml:space="preserve">  в 2011 году</w:t>
      </w:r>
      <w:r w:rsidRPr="00BC11C6">
        <w:rPr>
          <w:rFonts w:ascii="Times New Roman" w:hAnsi="Times New Roman" w:cs="Times New Roman"/>
          <w:color w:val="000000" w:themeColor="text1"/>
          <w:sz w:val="28"/>
          <w:szCs w:val="28"/>
        </w:rPr>
        <w:t xml:space="preserve"> составила 32</w:t>
      </w:r>
      <w:r w:rsidR="00A26E92" w:rsidRPr="00BC11C6">
        <w:rPr>
          <w:rFonts w:ascii="Times New Roman" w:hAnsi="Times New Roman" w:cs="Times New Roman"/>
          <w:color w:val="000000" w:themeColor="text1"/>
          <w:sz w:val="28"/>
          <w:szCs w:val="28"/>
        </w:rPr>
        <w:t>6</w:t>
      </w:r>
      <w:r w:rsidRPr="00BC11C6">
        <w:rPr>
          <w:rFonts w:ascii="Times New Roman" w:hAnsi="Times New Roman" w:cs="Times New Roman"/>
          <w:color w:val="000000" w:themeColor="text1"/>
          <w:sz w:val="28"/>
          <w:szCs w:val="28"/>
        </w:rPr>
        <w:t>,</w:t>
      </w:r>
      <w:r w:rsidR="00A26E92" w:rsidRPr="00BC11C6">
        <w:rPr>
          <w:rFonts w:ascii="Times New Roman" w:hAnsi="Times New Roman" w:cs="Times New Roman"/>
          <w:color w:val="000000" w:themeColor="text1"/>
          <w:sz w:val="28"/>
          <w:szCs w:val="28"/>
        </w:rPr>
        <w:t>0</w:t>
      </w:r>
      <w:r w:rsidRPr="00BC11C6">
        <w:rPr>
          <w:rFonts w:ascii="Times New Roman" w:hAnsi="Times New Roman" w:cs="Times New Roman"/>
          <w:color w:val="000000" w:themeColor="text1"/>
          <w:sz w:val="28"/>
          <w:szCs w:val="28"/>
        </w:rPr>
        <w:t xml:space="preserve"> тыс. человек.</w:t>
      </w:r>
    </w:p>
    <w:p w:rsidR="00C962CD" w:rsidRPr="00BC11C6" w:rsidRDefault="00C962CD"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Прирост населения городского округа Саранск в минувшем году происходил за счет миграционного процесса. За истекший период на постоянное место жительства в Саранск прибыло </w:t>
      </w:r>
      <w:r w:rsidR="00A26E92" w:rsidRPr="00BC11C6">
        <w:rPr>
          <w:rFonts w:ascii="Times New Roman" w:hAnsi="Times New Roman" w:cs="Times New Roman"/>
          <w:color w:val="000000" w:themeColor="text1"/>
          <w:sz w:val="28"/>
          <w:szCs w:val="28"/>
        </w:rPr>
        <w:t>5871 человек</w:t>
      </w:r>
      <w:r w:rsidRPr="00BC11C6">
        <w:rPr>
          <w:rFonts w:ascii="Times New Roman" w:hAnsi="Times New Roman" w:cs="Times New Roman"/>
          <w:color w:val="000000" w:themeColor="text1"/>
          <w:sz w:val="28"/>
          <w:szCs w:val="28"/>
        </w:rPr>
        <w:t xml:space="preserve">, что на </w:t>
      </w:r>
      <w:r w:rsidR="00A26E92" w:rsidRPr="00BC11C6">
        <w:rPr>
          <w:rFonts w:ascii="Times New Roman" w:hAnsi="Times New Roman" w:cs="Times New Roman"/>
          <w:color w:val="000000" w:themeColor="text1"/>
          <w:sz w:val="28"/>
          <w:szCs w:val="28"/>
        </w:rPr>
        <w:t xml:space="preserve">514 человек </w:t>
      </w:r>
      <w:r w:rsidRPr="00BC11C6">
        <w:rPr>
          <w:rFonts w:ascii="Times New Roman" w:hAnsi="Times New Roman" w:cs="Times New Roman"/>
          <w:color w:val="000000" w:themeColor="text1"/>
          <w:sz w:val="28"/>
          <w:szCs w:val="28"/>
        </w:rPr>
        <w:t xml:space="preserve">больше, чем уехавших за пределы нашего города. </w:t>
      </w:r>
    </w:p>
    <w:p w:rsidR="00E32466" w:rsidRPr="00BC11C6" w:rsidRDefault="00C962CD"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отчетном периоде Администрация городского округа Саранск строила свою работу в соответствии со стратегическими задачами, определенными в Послании </w:t>
      </w:r>
      <w:hyperlink r:id="rId8" w:history="1">
        <w:r w:rsidRPr="00BC11C6">
          <w:rPr>
            <w:rStyle w:val="a5"/>
            <w:rFonts w:ascii="Times New Roman" w:hAnsi="Times New Roman" w:cs="Times New Roman"/>
            <w:color w:val="000000" w:themeColor="text1"/>
            <w:sz w:val="28"/>
            <w:szCs w:val="28"/>
          </w:rPr>
          <w:t>Президента</w:t>
        </w:r>
      </w:hyperlink>
      <w:r w:rsidRPr="00BC11C6">
        <w:rPr>
          <w:rFonts w:ascii="Times New Roman" w:hAnsi="Times New Roman" w:cs="Times New Roman"/>
          <w:color w:val="000000" w:themeColor="text1"/>
          <w:sz w:val="28"/>
          <w:szCs w:val="28"/>
        </w:rPr>
        <w:t xml:space="preserve"> Российской Федерации и </w:t>
      </w:r>
      <w:hyperlink r:id="rId9" w:history="1">
        <w:r w:rsidRPr="00BC11C6">
          <w:rPr>
            <w:rStyle w:val="a5"/>
            <w:rFonts w:ascii="Times New Roman" w:hAnsi="Times New Roman" w:cs="Times New Roman"/>
            <w:color w:val="000000" w:themeColor="text1"/>
            <w:sz w:val="28"/>
            <w:szCs w:val="28"/>
          </w:rPr>
          <w:t>Главы</w:t>
        </w:r>
      </w:hyperlink>
      <w:r w:rsidRPr="00BC11C6">
        <w:rPr>
          <w:rFonts w:ascii="Times New Roman" w:hAnsi="Times New Roman" w:cs="Times New Roman"/>
          <w:color w:val="000000" w:themeColor="text1"/>
          <w:sz w:val="28"/>
          <w:szCs w:val="28"/>
        </w:rPr>
        <w:t xml:space="preserve"> Республики Мордовия на 201</w:t>
      </w:r>
      <w:r w:rsidR="00AC3CB6" w:rsidRPr="00BC11C6">
        <w:rPr>
          <w:rFonts w:ascii="Times New Roman" w:hAnsi="Times New Roman" w:cs="Times New Roman"/>
          <w:color w:val="000000" w:themeColor="text1"/>
          <w:sz w:val="28"/>
          <w:szCs w:val="28"/>
        </w:rPr>
        <w:t>1</w:t>
      </w:r>
      <w:r w:rsidRPr="00BC11C6">
        <w:rPr>
          <w:rFonts w:ascii="Times New Roman" w:hAnsi="Times New Roman" w:cs="Times New Roman"/>
          <w:color w:val="000000" w:themeColor="text1"/>
          <w:sz w:val="28"/>
          <w:szCs w:val="28"/>
        </w:rPr>
        <w:t xml:space="preserve"> год. </w:t>
      </w:r>
    </w:p>
    <w:p w:rsidR="00E32466" w:rsidRPr="00BC11C6" w:rsidRDefault="00E32466"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рамках своих полномочий, совместно с Правительством Республики Мордовия, в числе первоочере</w:t>
      </w:r>
      <w:r w:rsidR="008C3DC1" w:rsidRPr="00BC11C6">
        <w:rPr>
          <w:rFonts w:ascii="Times New Roman" w:hAnsi="Times New Roman" w:cs="Times New Roman"/>
          <w:color w:val="000000" w:themeColor="text1"/>
          <w:sz w:val="28"/>
          <w:szCs w:val="28"/>
        </w:rPr>
        <w:t>дных, реализовывали мероприятия, направленные на</w:t>
      </w:r>
      <w:r w:rsidR="00793FD8" w:rsidRPr="00BC11C6">
        <w:rPr>
          <w:rFonts w:ascii="Times New Roman" w:hAnsi="Times New Roman" w:cs="Times New Roman"/>
          <w:color w:val="000000" w:themeColor="text1"/>
          <w:sz w:val="28"/>
          <w:szCs w:val="28"/>
        </w:rPr>
        <w:t xml:space="preserve"> </w:t>
      </w:r>
      <w:r w:rsidR="008C3DC1" w:rsidRPr="00BC11C6">
        <w:rPr>
          <w:rFonts w:ascii="Times New Roman" w:hAnsi="Times New Roman" w:cs="Times New Roman"/>
          <w:color w:val="000000" w:themeColor="text1"/>
          <w:sz w:val="28"/>
          <w:szCs w:val="28"/>
        </w:rPr>
        <w:t xml:space="preserve">повышение эффективности управления территорией, </w:t>
      </w:r>
      <w:r w:rsidRPr="00BC11C6">
        <w:rPr>
          <w:rFonts w:ascii="Times New Roman" w:hAnsi="Times New Roman" w:cs="Times New Roman"/>
          <w:color w:val="000000" w:themeColor="text1"/>
          <w:sz w:val="28"/>
          <w:szCs w:val="28"/>
        </w:rPr>
        <w:t xml:space="preserve"> выполнени</w:t>
      </w:r>
      <w:r w:rsidR="008C3DC1" w:rsidRPr="00BC11C6">
        <w:rPr>
          <w:rFonts w:ascii="Times New Roman" w:hAnsi="Times New Roman" w:cs="Times New Roman"/>
          <w:color w:val="000000" w:themeColor="text1"/>
          <w:sz w:val="28"/>
          <w:szCs w:val="28"/>
        </w:rPr>
        <w:t>е</w:t>
      </w:r>
      <w:r w:rsidRPr="00BC11C6">
        <w:rPr>
          <w:rFonts w:ascii="Times New Roman" w:hAnsi="Times New Roman" w:cs="Times New Roman"/>
          <w:color w:val="000000" w:themeColor="text1"/>
          <w:sz w:val="28"/>
          <w:szCs w:val="28"/>
        </w:rPr>
        <w:t xml:space="preserve"> социальных обязательств, реализаци</w:t>
      </w:r>
      <w:r w:rsidR="008C3DC1" w:rsidRPr="00BC11C6">
        <w:rPr>
          <w:rFonts w:ascii="Times New Roman" w:hAnsi="Times New Roman" w:cs="Times New Roman"/>
          <w:color w:val="000000" w:themeColor="text1"/>
          <w:sz w:val="28"/>
          <w:szCs w:val="28"/>
        </w:rPr>
        <w:t>ю</w:t>
      </w:r>
      <w:r w:rsidRPr="00BC11C6">
        <w:rPr>
          <w:rFonts w:ascii="Times New Roman" w:hAnsi="Times New Roman" w:cs="Times New Roman"/>
          <w:color w:val="000000" w:themeColor="text1"/>
          <w:sz w:val="28"/>
          <w:szCs w:val="28"/>
        </w:rPr>
        <w:t xml:space="preserve"> планов и проектов, </w:t>
      </w:r>
      <w:r w:rsidR="008C3DC1" w:rsidRPr="00BC11C6">
        <w:rPr>
          <w:rFonts w:ascii="Times New Roman" w:hAnsi="Times New Roman" w:cs="Times New Roman"/>
          <w:color w:val="000000" w:themeColor="text1"/>
          <w:sz w:val="28"/>
          <w:szCs w:val="28"/>
        </w:rPr>
        <w:t>обеспечивающих</w:t>
      </w:r>
      <w:r w:rsidRPr="00BC11C6">
        <w:rPr>
          <w:rFonts w:ascii="Times New Roman" w:hAnsi="Times New Roman" w:cs="Times New Roman"/>
          <w:color w:val="000000" w:themeColor="text1"/>
          <w:sz w:val="28"/>
          <w:szCs w:val="28"/>
        </w:rPr>
        <w:t xml:space="preserve"> дальнейшее социально-экономическое раз</w:t>
      </w:r>
      <w:r w:rsidR="008C3DC1" w:rsidRPr="00BC11C6">
        <w:rPr>
          <w:rFonts w:ascii="Times New Roman" w:hAnsi="Times New Roman" w:cs="Times New Roman"/>
          <w:color w:val="000000" w:themeColor="text1"/>
          <w:sz w:val="28"/>
          <w:szCs w:val="28"/>
        </w:rPr>
        <w:t>витие городского округа Саранск</w:t>
      </w:r>
      <w:r w:rsidR="00793FD8" w:rsidRPr="00BC11C6">
        <w:rPr>
          <w:rFonts w:ascii="Times New Roman" w:hAnsi="Times New Roman" w:cs="Times New Roman"/>
          <w:color w:val="000000" w:themeColor="text1"/>
          <w:sz w:val="28"/>
          <w:szCs w:val="28"/>
        </w:rPr>
        <w:t>,</w:t>
      </w:r>
      <w:r w:rsidR="003E6B42" w:rsidRPr="00BC11C6">
        <w:rPr>
          <w:rFonts w:ascii="Times New Roman" w:hAnsi="Times New Roman" w:cs="Times New Roman"/>
          <w:color w:val="000000" w:themeColor="text1"/>
          <w:sz w:val="28"/>
          <w:szCs w:val="28"/>
        </w:rPr>
        <w:t xml:space="preserve"> направленных на</w:t>
      </w:r>
      <w:r w:rsidR="00793FD8" w:rsidRPr="00BC11C6">
        <w:rPr>
          <w:rFonts w:ascii="Times New Roman" w:hAnsi="Times New Roman" w:cs="Times New Roman"/>
          <w:color w:val="000000" w:themeColor="text1"/>
          <w:sz w:val="28"/>
          <w:szCs w:val="28"/>
        </w:rPr>
        <w:t xml:space="preserve"> </w:t>
      </w:r>
      <w:r w:rsidR="003E6B42" w:rsidRPr="00BC11C6">
        <w:rPr>
          <w:rFonts w:ascii="Times New Roman" w:hAnsi="Times New Roman" w:cs="Times New Roman"/>
          <w:color w:val="000000" w:themeColor="text1"/>
          <w:sz w:val="28"/>
          <w:szCs w:val="28"/>
        </w:rPr>
        <w:t>улучшение</w:t>
      </w:r>
      <w:r w:rsidR="00793FD8" w:rsidRPr="00BC11C6">
        <w:rPr>
          <w:rFonts w:ascii="Times New Roman" w:hAnsi="Times New Roman" w:cs="Times New Roman"/>
          <w:color w:val="000000" w:themeColor="text1"/>
          <w:sz w:val="28"/>
          <w:szCs w:val="28"/>
        </w:rPr>
        <w:t xml:space="preserve"> жизни граждан</w:t>
      </w:r>
      <w:r w:rsidR="0024717B" w:rsidRPr="00BC11C6">
        <w:rPr>
          <w:rFonts w:ascii="Times New Roman" w:hAnsi="Times New Roman" w:cs="Times New Roman"/>
          <w:color w:val="000000" w:themeColor="text1"/>
          <w:sz w:val="28"/>
          <w:szCs w:val="28"/>
        </w:rPr>
        <w:t>.</w:t>
      </w:r>
    </w:p>
    <w:p w:rsidR="00E32466" w:rsidRPr="00BC11C6" w:rsidRDefault="00E32466" w:rsidP="00BF52A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минувшем году Саранск неоднократно становился центром проведенных на высоком уровне культурных и спортивных мероприятий российского и международного масштаба. Мы достойно встретили Председателя </w:t>
      </w:r>
      <w:r w:rsidRPr="00BC11C6">
        <w:rPr>
          <w:rFonts w:ascii="Times New Roman" w:hAnsi="Times New Roman" w:cs="Times New Roman"/>
          <w:color w:val="000000" w:themeColor="text1"/>
          <w:sz w:val="28"/>
          <w:szCs w:val="28"/>
        </w:rPr>
        <w:lastRenderedPageBreak/>
        <w:t>Правительства России Владимира Владимировича Путина, проводившего в Саранске заседание оргкомитета по подготовке и проведению Празднования Тысячелетия единения мордовского народа с народами Российского государства. Важным и долгожданным для всех был визит нашего славного земляка Патриарха Московского и Всея Руси Кирилла, освятившего новый Храм Казанской Иконы Божией Матери. В ноябре столица Мордовии удостоилась великой чести принять у себя Всечестной Пояс Пресвятой Богородицы, доставленный из Греции со святой горы Афон. За 4 дня Святыне поклонились почти четверть миллиона человек, большая часть из которых - паломники, прибывшие со всей России.</w:t>
      </w:r>
    </w:p>
    <w:p w:rsidR="00E32466" w:rsidRPr="00BC11C6" w:rsidRDefault="00E32466" w:rsidP="00BF52A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конце лета и начале осени наш город стал площадкой для таких масштабных спортивных мероприятий, как Спартакиада "Газпрома" и международный форум "Россия - спортивная держава", в которых приняли участие более 6 тысяч гостей и делегатов. В декабре Саранск вновь - второй год подряд! - принимал у себя Чемпионат России по фигурному катанию.</w:t>
      </w:r>
    </w:p>
    <w:p w:rsidR="004F726D" w:rsidRPr="00BC11C6" w:rsidRDefault="00E32466" w:rsidP="00A04A58">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год своего 370-летнего юбилея Саранск в шестой раз подряд стал призером Всероссийского конкурса на звание "Самый благоустроенный город России". </w:t>
      </w:r>
    </w:p>
    <w:p w:rsidR="004F726D" w:rsidRPr="00BC11C6" w:rsidRDefault="00616263" w:rsidP="00A04A58">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2011 году г</w:t>
      </w:r>
      <w:r w:rsidR="004F726D" w:rsidRPr="00BC11C6">
        <w:rPr>
          <w:rFonts w:ascii="Times New Roman" w:hAnsi="Times New Roman" w:cs="Times New Roman"/>
          <w:color w:val="000000" w:themeColor="text1"/>
          <w:sz w:val="28"/>
          <w:szCs w:val="28"/>
        </w:rPr>
        <w:t>ородской округ Саранск стал лучшим</w:t>
      </w:r>
      <w:r w:rsidR="00E32466" w:rsidRPr="00BC11C6">
        <w:rPr>
          <w:rFonts w:ascii="Times New Roman" w:hAnsi="Times New Roman" w:cs="Times New Roman"/>
          <w:color w:val="000000" w:themeColor="text1"/>
          <w:sz w:val="28"/>
          <w:szCs w:val="28"/>
        </w:rPr>
        <w:t xml:space="preserve"> в российском конкурсе "Город равных возможностей для детей". </w:t>
      </w:r>
    </w:p>
    <w:p w:rsidR="00A04A58" w:rsidRPr="00BC11C6" w:rsidRDefault="00E32466" w:rsidP="00A04A58">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Эти значимые победы</w:t>
      </w:r>
      <w:r w:rsidR="002A749B" w:rsidRPr="00BC11C6">
        <w:rPr>
          <w:rFonts w:ascii="Times New Roman" w:hAnsi="Times New Roman" w:cs="Times New Roman"/>
          <w:color w:val="000000" w:themeColor="text1"/>
          <w:sz w:val="28"/>
          <w:szCs w:val="28"/>
        </w:rPr>
        <w:t xml:space="preserve"> и, </w:t>
      </w:r>
      <w:r w:rsidRPr="00BC11C6">
        <w:rPr>
          <w:rFonts w:ascii="Times New Roman" w:hAnsi="Times New Roman" w:cs="Times New Roman"/>
          <w:color w:val="000000" w:themeColor="text1"/>
          <w:sz w:val="28"/>
          <w:szCs w:val="28"/>
        </w:rPr>
        <w:t>конечно же</w:t>
      </w:r>
      <w:r w:rsidR="002A749B" w:rsidRPr="00BC11C6">
        <w:rPr>
          <w:rFonts w:ascii="Times New Roman" w:hAnsi="Times New Roman" w:cs="Times New Roman"/>
          <w:color w:val="000000" w:themeColor="text1"/>
          <w:sz w:val="28"/>
          <w:szCs w:val="28"/>
        </w:rPr>
        <w:t>,</w:t>
      </w:r>
      <w:r w:rsidRPr="00BC11C6">
        <w:rPr>
          <w:rFonts w:ascii="Times New Roman" w:hAnsi="Times New Roman" w:cs="Times New Roman"/>
          <w:color w:val="000000" w:themeColor="text1"/>
          <w:sz w:val="28"/>
          <w:szCs w:val="28"/>
        </w:rPr>
        <w:t xml:space="preserve"> результат </w:t>
      </w:r>
      <w:r w:rsidR="00A04A58" w:rsidRPr="00BC11C6">
        <w:rPr>
          <w:rFonts w:ascii="Times New Roman" w:hAnsi="Times New Roman" w:cs="Times New Roman"/>
          <w:color w:val="000000" w:themeColor="text1"/>
          <w:sz w:val="28"/>
          <w:szCs w:val="28"/>
        </w:rPr>
        <w:t>нашей общей работы.</w:t>
      </w:r>
    </w:p>
    <w:p w:rsidR="00897A60" w:rsidRPr="00BC11C6" w:rsidRDefault="00BF52A1" w:rsidP="00A04A58">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w:t>
      </w:r>
      <w:r w:rsidR="00A04A58" w:rsidRPr="00BC11C6">
        <w:rPr>
          <w:rFonts w:ascii="Times New Roman" w:hAnsi="Times New Roman" w:cs="Times New Roman"/>
          <w:color w:val="000000" w:themeColor="text1"/>
          <w:sz w:val="28"/>
          <w:szCs w:val="28"/>
        </w:rPr>
        <w:t>течени</w:t>
      </w:r>
      <w:r w:rsidR="0005314A" w:rsidRPr="00BC11C6">
        <w:rPr>
          <w:rFonts w:ascii="Times New Roman" w:hAnsi="Times New Roman" w:cs="Times New Roman"/>
          <w:color w:val="000000" w:themeColor="text1"/>
          <w:sz w:val="28"/>
          <w:szCs w:val="28"/>
        </w:rPr>
        <w:t>е</w:t>
      </w:r>
      <w:r w:rsidR="00A04A58"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2011 год</w:t>
      </w:r>
      <w:r w:rsidR="00A04A58" w:rsidRPr="00BC11C6">
        <w:rPr>
          <w:rFonts w:ascii="Times New Roman" w:hAnsi="Times New Roman" w:cs="Times New Roman"/>
          <w:color w:val="000000" w:themeColor="text1"/>
          <w:sz w:val="28"/>
          <w:szCs w:val="28"/>
        </w:rPr>
        <w:t>а на территории городского округа</w:t>
      </w:r>
      <w:r w:rsidRPr="00BC11C6">
        <w:rPr>
          <w:rFonts w:ascii="Times New Roman" w:hAnsi="Times New Roman" w:cs="Times New Roman"/>
          <w:color w:val="000000" w:themeColor="text1"/>
          <w:sz w:val="28"/>
          <w:szCs w:val="28"/>
        </w:rPr>
        <w:t xml:space="preserve"> Саранск </w:t>
      </w:r>
      <w:r w:rsidR="00A04A58" w:rsidRPr="00BC11C6">
        <w:rPr>
          <w:rFonts w:ascii="Times New Roman" w:hAnsi="Times New Roman" w:cs="Times New Roman"/>
          <w:color w:val="000000" w:themeColor="text1"/>
          <w:sz w:val="28"/>
          <w:szCs w:val="28"/>
        </w:rPr>
        <w:t>возводилось множество объектов</w:t>
      </w:r>
      <w:r w:rsidRPr="00BC11C6">
        <w:rPr>
          <w:rFonts w:ascii="Times New Roman" w:hAnsi="Times New Roman" w:cs="Times New Roman"/>
          <w:color w:val="000000" w:themeColor="text1"/>
          <w:sz w:val="28"/>
          <w:szCs w:val="28"/>
        </w:rPr>
        <w:t>. По сути, мы созидаем новый город с высоким качеством и комфортом для жизни. В минувшем году реконструировались дороги, возводились десятки новых объектов городской инфраструктуры. Строительство значительной части этих объектов связано с мега-проектами российского и международного масштаба, центром которых в ближайшие годы станет столица Мордовии. Это - празднование 1000-летия единения мордовского народа с народами Российского государства и проведение в Саранске Кубка Мира по спортивной ходьбе в 2012 году. Осуществляется поэтапная подготовка к проведению Чемпионата Мира по футболу в 2018 году. Саранск является одним из городов-претендентов на проведение одного из матчей Чемпионата.</w:t>
      </w:r>
    </w:p>
    <w:p w:rsidR="004F726D" w:rsidRPr="00BC11C6" w:rsidRDefault="002C54E2" w:rsidP="004F726D">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настоящее время</w:t>
      </w:r>
      <w:r w:rsidR="00C962CD" w:rsidRPr="00BC11C6">
        <w:rPr>
          <w:rFonts w:ascii="Times New Roman" w:hAnsi="Times New Roman" w:cs="Times New Roman"/>
          <w:color w:val="000000" w:themeColor="text1"/>
          <w:sz w:val="28"/>
          <w:szCs w:val="28"/>
        </w:rPr>
        <w:t xml:space="preserve"> городской округ Саранск обладает развитой экономикой с </w:t>
      </w:r>
      <w:r w:rsidR="004F726D" w:rsidRPr="00BC11C6">
        <w:rPr>
          <w:rFonts w:ascii="Times New Roman" w:hAnsi="Times New Roman" w:cs="Times New Roman"/>
          <w:color w:val="000000" w:themeColor="text1"/>
          <w:sz w:val="28"/>
          <w:szCs w:val="28"/>
        </w:rPr>
        <w:t>многоотраслевой промышленностью:</w:t>
      </w:r>
      <w:r w:rsidR="00B32A2F" w:rsidRPr="00BC11C6">
        <w:rPr>
          <w:rFonts w:ascii="Times New Roman" w:hAnsi="Times New Roman" w:cs="Times New Roman"/>
          <w:color w:val="000000" w:themeColor="text1"/>
          <w:sz w:val="28"/>
          <w:szCs w:val="28"/>
        </w:rPr>
        <w:t xml:space="preserve"> электротехническая и светотехническая,</w:t>
      </w:r>
      <w:r w:rsidR="00C962CD" w:rsidRPr="00BC11C6">
        <w:rPr>
          <w:rFonts w:ascii="Times New Roman" w:hAnsi="Times New Roman" w:cs="Times New Roman"/>
          <w:color w:val="000000" w:themeColor="text1"/>
          <w:sz w:val="28"/>
          <w:szCs w:val="28"/>
        </w:rPr>
        <w:t xml:space="preserve"> агропромышленная (пищевая промышленность и сельское хозяйство), фарм</w:t>
      </w:r>
      <w:r w:rsidR="004F726D" w:rsidRPr="00BC11C6">
        <w:rPr>
          <w:rFonts w:ascii="Times New Roman" w:hAnsi="Times New Roman" w:cs="Times New Roman"/>
          <w:color w:val="000000" w:themeColor="text1"/>
          <w:sz w:val="28"/>
          <w:szCs w:val="28"/>
        </w:rPr>
        <w:t xml:space="preserve">ацевтическая, резинотехническая, </w:t>
      </w:r>
      <w:r w:rsidR="00C962CD" w:rsidRPr="00BC11C6">
        <w:rPr>
          <w:rFonts w:ascii="Times New Roman" w:hAnsi="Times New Roman" w:cs="Times New Roman"/>
          <w:color w:val="000000" w:themeColor="text1"/>
          <w:sz w:val="28"/>
          <w:szCs w:val="28"/>
        </w:rPr>
        <w:t>машиностроение,</w:t>
      </w:r>
      <w:r w:rsidR="004F726D" w:rsidRPr="00BC11C6">
        <w:rPr>
          <w:rFonts w:ascii="Times New Roman" w:hAnsi="Times New Roman" w:cs="Times New Roman"/>
          <w:color w:val="000000" w:themeColor="text1"/>
          <w:sz w:val="28"/>
          <w:szCs w:val="28"/>
        </w:rPr>
        <w:t xml:space="preserve"> металлургия и металлообработка, производство строительных материалов.</w:t>
      </w:r>
      <w:r w:rsidR="00C962CD" w:rsidRPr="00BC11C6">
        <w:rPr>
          <w:rFonts w:ascii="Times New Roman" w:hAnsi="Times New Roman" w:cs="Times New Roman"/>
          <w:color w:val="000000" w:themeColor="text1"/>
          <w:sz w:val="28"/>
          <w:szCs w:val="28"/>
        </w:rPr>
        <w:t xml:space="preserve"> </w:t>
      </w:r>
    </w:p>
    <w:p w:rsidR="00C962CD" w:rsidRPr="00BC11C6" w:rsidRDefault="00C962CD"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Особое значение для</w:t>
      </w:r>
      <w:r w:rsidR="008C3DC1" w:rsidRPr="00BC11C6">
        <w:rPr>
          <w:rFonts w:ascii="Times New Roman" w:hAnsi="Times New Roman" w:cs="Times New Roman"/>
          <w:color w:val="000000" w:themeColor="text1"/>
          <w:sz w:val="28"/>
          <w:szCs w:val="28"/>
        </w:rPr>
        <w:t xml:space="preserve"> перспективного</w:t>
      </w:r>
      <w:r w:rsidRPr="00BC11C6">
        <w:rPr>
          <w:rFonts w:ascii="Times New Roman" w:hAnsi="Times New Roman" w:cs="Times New Roman"/>
          <w:color w:val="000000" w:themeColor="text1"/>
          <w:sz w:val="28"/>
          <w:szCs w:val="28"/>
        </w:rPr>
        <w:t xml:space="preserve"> </w:t>
      </w:r>
      <w:r w:rsidR="008C3DC1" w:rsidRPr="00BC11C6">
        <w:rPr>
          <w:rFonts w:ascii="Times New Roman" w:hAnsi="Times New Roman" w:cs="Times New Roman"/>
          <w:color w:val="000000" w:themeColor="text1"/>
          <w:sz w:val="28"/>
          <w:szCs w:val="28"/>
        </w:rPr>
        <w:t xml:space="preserve">развития </w:t>
      </w:r>
      <w:r w:rsidRPr="00BC11C6">
        <w:rPr>
          <w:rFonts w:ascii="Times New Roman" w:hAnsi="Times New Roman" w:cs="Times New Roman"/>
          <w:color w:val="000000" w:themeColor="text1"/>
          <w:sz w:val="28"/>
          <w:szCs w:val="28"/>
        </w:rPr>
        <w:t xml:space="preserve">экономики городского округа имеет Технопарк, основными направлениями деятельности которого будет являться разработка и внедрение инноваций в сфере оптических и электронных технологий, что, позволит в перспективе сформировать современный технологичный модуль промышленности. </w:t>
      </w:r>
    </w:p>
    <w:p w:rsidR="008C4976" w:rsidRPr="00BC11C6" w:rsidRDefault="00C962CD" w:rsidP="00BF52A1">
      <w:pPr>
        <w:pStyle w:val="ConsPlusNormal"/>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Рассматривая выполнение основных социально-экономических показателей развития городского округа Саранск за 201</w:t>
      </w:r>
      <w:r w:rsidR="0066449B" w:rsidRPr="00BC11C6">
        <w:rPr>
          <w:rFonts w:ascii="Times New Roman" w:hAnsi="Times New Roman" w:cs="Times New Roman"/>
          <w:color w:val="000000" w:themeColor="text1"/>
          <w:sz w:val="28"/>
          <w:szCs w:val="28"/>
        </w:rPr>
        <w:t>1</w:t>
      </w:r>
      <w:r w:rsidRPr="00BC11C6">
        <w:rPr>
          <w:rFonts w:ascii="Times New Roman" w:hAnsi="Times New Roman" w:cs="Times New Roman"/>
          <w:color w:val="000000" w:themeColor="text1"/>
          <w:sz w:val="28"/>
          <w:szCs w:val="28"/>
        </w:rPr>
        <w:t xml:space="preserve"> год, необходимо отметить </w:t>
      </w:r>
      <w:r w:rsidR="00432AD0" w:rsidRPr="00BC11C6">
        <w:rPr>
          <w:rFonts w:ascii="Times New Roman" w:hAnsi="Times New Roman" w:cs="Times New Roman"/>
          <w:color w:val="000000" w:themeColor="text1"/>
          <w:sz w:val="28"/>
          <w:szCs w:val="28"/>
        </w:rPr>
        <w:t xml:space="preserve">наличие </w:t>
      </w:r>
      <w:r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lastRenderedPageBreak/>
        <w:t>положительной динамики в отраслях экономики.</w:t>
      </w:r>
      <w:r w:rsidR="00432AD0" w:rsidRPr="00BC11C6">
        <w:rPr>
          <w:rFonts w:ascii="Times New Roman" w:hAnsi="Times New Roman" w:cs="Times New Roman"/>
          <w:color w:val="000000" w:themeColor="text1"/>
          <w:sz w:val="28"/>
          <w:szCs w:val="28"/>
        </w:rPr>
        <w:t xml:space="preserve"> </w:t>
      </w:r>
    </w:p>
    <w:p w:rsidR="00432AD0" w:rsidRPr="00BC11C6" w:rsidRDefault="00432AD0" w:rsidP="00BF52A1">
      <w:pPr>
        <w:pStyle w:val="ConsPlusNormal"/>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Руководством предприятий и организаций обеспечивалось исполнение обязательств, отмечено снижение числа зарегистрированных лиц</w:t>
      </w:r>
      <w:r w:rsidR="008C4976" w:rsidRPr="00BC11C6">
        <w:rPr>
          <w:rFonts w:ascii="Times New Roman" w:hAnsi="Times New Roman" w:cs="Times New Roman"/>
          <w:color w:val="000000" w:themeColor="text1"/>
          <w:sz w:val="28"/>
          <w:szCs w:val="28"/>
        </w:rPr>
        <w:t>, признанных безработными</w:t>
      </w:r>
      <w:r w:rsidRPr="00BC11C6">
        <w:rPr>
          <w:rFonts w:ascii="Times New Roman" w:hAnsi="Times New Roman" w:cs="Times New Roman"/>
          <w:color w:val="000000" w:themeColor="text1"/>
          <w:sz w:val="28"/>
          <w:szCs w:val="28"/>
        </w:rPr>
        <w:t>, на 01.01.201</w:t>
      </w:r>
      <w:r w:rsidR="008C4976" w:rsidRPr="00BC11C6">
        <w:rPr>
          <w:rFonts w:ascii="Times New Roman" w:hAnsi="Times New Roman" w:cs="Times New Roman"/>
          <w:color w:val="000000" w:themeColor="text1"/>
          <w:sz w:val="28"/>
          <w:szCs w:val="28"/>
        </w:rPr>
        <w:t>2</w:t>
      </w:r>
      <w:r w:rsidRPr="00BC11C6">
        <w:rPr>
          <w:rFonts w:ascii="Times New Roman" w:hAnsi="Times New Roman" w:cs="Times New Roman"/>
          <w:color w:val="000000" w:themeColor="text1"/>
          <w:sz w:val="28"/>
          <w:szCs w:val="28"/>
        </w:rPr>
        <w:t xml:space="preserve"> г. отсутствует задолженность по выплате заработной платы,  достигнут рост среднемесячной заработной платы работников в крупных и средних предприятиях</w:t>
      </w:r>
      <w:r w:rsidR="00AC7F9D" w:rsidRPr="00BC11C6">
        <w:rPr>
          <w:rFonts w:ascii="Times New Roman" w:hAnsi="Times New Roman" w:cs="Times New Roman"/>
          <w:color w:val="000000" w:themeColor="text1"/>
          <w:sz w:val="28"/>
          <w:szCs w:val="28"/>
        </w:rPr>
        <w:t xml:space="preserve"> на 13,6 процентов, её размер составил 16090,5 рублей.</w:t>
      </w:r>
    </w:p>
    <w:p w:rsidR="00C962CD" w:rsidRPr="00BC11C6" w:rsidRDefault="00C962CD"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На 1 января 201</w:t>
      </w:r>
      <w:r w:rsidR="00432AD0" w:rsidRPr="00BC11C6">
        <w:rPr>
          <w:rFonts w:ascii="Times New Roman" w:hAnsi="Times New Roman" w:cs="Times New Roman"/>
          <w:color w:val="000000" w:themeColor="text1"/>
          <w:sz w:val="28"/>
          <w:szCs w:val="28"/>
        </w:rPr>
        <w:t>2</w:t>
      </w:r>
      <w:r w:rsidRPr="00BC11C6">
        <w:rPr>
          <w:rFonts w:ascii="Times New Roman" w:hAnsi="Times New Roman" w:cs="Times New Roman"/>
          <w:color w:val="000000" w:themeColor="text1"/>
          <w:sz w:val="28"/>
          <w:szCs w:val="28"/>
        </w:rPr>
        <w:t xml:space="preserve"> года сальдированный финансовый результат организаций (прибыль минус убыток) составил </w:t>
      </w:r>
      <w:r w:rsidR="00432AD0" w:rsidRPr="00BC11C6">
        <w:rPr>
          <w:rFonts w:ascii="Times New Roman" w:hAnsi="Times New Roman" w:cs="Times New Roman"/>
          <w:color w:val="000000" w:themeColor="text1"/>
          <w:sz w:val="28"/>
          <w:szCs w:val="28"/>
        </w:rPr>
        <w:t>0,5</w:t>
      </w:r>
      <w:r w:rsidRPr="00BC11C6">
        <w:rPr>
          <w:rFonts w:ascii="Times New Roman" w:hAnsi="Times New Roman" w:cs="Times New Roman"/>
          <w:color w:val="000000" w:themeColor="text1"/>
          <w:sz w:val="28"/>
          <w:szCs w:val="28"/>
        </w:rPr>
        <w:t xml:space="preserve"> млрд</w:t>
      </w:r>
      <w:r w:rsidR="00470A99" w:rsidRPr="00BC11C6">
        <w:rPr>
          <w:rFonts w:ascii="Times New Roman" w:hAnsi="Times New Roman" w:cs="Times New Roman"/>
          <w:color w:val="000000" w:themeColor="text1"/>
          <w:sz w:val="28"/>
          <w:szCs w:val="28"/>
        </w:rPr>
        <w:t>. р</w:t>
      </w:r>
      <w:r w:rsidRPr="00BC11C6">
        <w:rPr>
          <w:rFonts w:ascii="Times New Roman" w:hAnsi="Times New Roman" w:cs="Times New Roman"/>
          <w:color w:val="000000" w:themeColor="text1"/>
          <w:sz w:val="28"/>
          <w:szCs w:val="28"/>
        </w:rPr>
        <w:t>ублей</w:t>
      </w:r>
      <w:r w:rsidR="00AC7F9D" w:rsidRPr="00BC11C6">
        <w:rPr>
          <w:rFonts w:ascii="Times New Roman" w:hAnsi="Times New Roman" w:cs="Times New Roman"/>
          <w:color w:val="000000" w:themeColor="text1"/>
          <w:sz w:val="28"/>
          <w:szCs w:val="28"/>
        </w:rPr>
        <w:t>.</w:t>
      </w:r>
    </w:p>
    <w:p w:rsidR="00833CD0" w:rsidRPr="00BC11C6" w:rsidRDefault="00C962CD"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По итогам</w:t>
      </w:r>
      <w:r w:rsidR="0075117B" w:rsidRPr="00BC11C6">
        <w:rPr>
          <w:rFonts w:ascii="Times New Roman" w:hAnsi="Times New Roman" w:cs="Times New Roman"/>
          <w:color w:val="000000" w:themeColor="text1"/>
          <w:sz w:val="28"/>
          <w:szCs w:val="28"/>
        </w:rPr>
        <w:t xml:space="preserve"> 2011</w:t>
      </w:r>
      <w:r w:rsidRPr="00BC11C6">
        <w:rPr>
          <w:rFonts w:ascii="Times New Roman" w:hAnsi="Times New Roman" w:cs="Times New Roman"/>
          <w:color w:val="000000" w:themeColor="text1"/>
          <w:sz w:val="28"/>
          <w:szCs w:val="28"/>
        </w:rPr>
        <w:t xml:space="preserve"> года доля прибыльных предприятий, из числа расположенных на территории городского округа Саранск, со</w:t>
      </w:r>
      <w:r w:rsidR="00833CD0" w:rsidRPr="00BC11C6">
        <w:rPr>
          <w:rFonts w:ascii="Times New Roman" w:hAnsi="Times New Roman" w:cs="Times New Roman"/>
          <w:color w:val="000000" w:themeColor="text1"/>
          <w:sz w:val="28"/>
          <w:szCs w:val="28"/>
        </w:rPr>
        <w:t xml:space="preserve">ставила в организациях с видом деятельности: </w:t>
      </w:r>
    </w:p>
    <w:p w:rsidR="00833CD0" w:rsidRPr="00BC11C6" w:rsidRDefault="00833CD0"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«сельское хозяйство, охота и лесное хозяйство» - 87,5%;</w:t>
      </w:r>
    </w:p>
    <w:p w:rsidR="00833CD0" w:rsidRPr="00BC11C6" w:rsidRDefault="00833CD0"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«обрабатывающие производства» - 74,1%;</w:t>
      </w:r>
    </w:p>
    <w:p w:rsidR="00833CD0" w:rsidRPr="00BC11C6" w:rsidRDefault="00833CD0"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«производство и распределение электроэнергии, газа и воды» - 80%;</w:t>
      </w:r>
    </w:p>
    <w:p w:rsidR="00833CD0" w:rsidRPr="00BC11C6" w:rsidRDefault="00833CD0"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«строительство» - 83,9%;</w:t>
      </w:r>
    </w:p>
    <w:p w:rsidR="0075117B" w:rsidRPr="00BC11C6" w:rsidRDefault="00833CD0"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w:t>
      </w:r>
      <w:r w:rsidR="0075117B" w:rsidRPr="00BC11C6">
        <w:rPr>
          <w:rFonts w:ascii="Times New Roman" w:hAnsi="Times New Roman" w:cs="Times New Roman"/>
          <w:color w:val="000000" w:themeColor="text1"/>
          <w:sz w:val="28"/>
          <w:szCs w:val="28"/>
        </w:rPr>
        <w:t>оптовая и розничная торговля; ремонт автотранспортных средств, мотоциклов, бытовых изделий и предметов личного пользования» - 93,9%;</w:t>
      </w:r>
    </w:p>
    <w:p w:rsidR="00BF52A1" w:rsidRPr="00BC11C6" w:rsidRDefault="0075117B"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«транспорт и связь»  - 53,3%.</w:t>
      </w:r>
    </w:p>
    <w:p w:rsidR="00C962CD" w:rsidRPr="00BC11C6" w:rsidRDefault="00C962CD"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Число замещенных рабочих мест работниками списочного состава, совместителями и лицами, выполнявшими работы по договорам гражданско-правового характера, в организациях</w:t>
      </w:r>
      <w:r w:rsidR="00B96ECD" w:rsidRPr="00BC11C6">
        <w:rPr>
          <w:rFonts w:ascii="Times New Roman" w:hAnsi="Times New Roman" w:cs="Times New Roman"/>
          <w:color w:val="000000" w:themeColor="text1"/>
          <w:sz w:val="28"/>
          <w:szCs w:val="28"/>
        </w:rPr>
        <w:t xml:space="preserve"> (без субъектов предпринимательства)</w:t>
      </w:r>
      <w:r w:rsidRPr="00BC11C6">
        <w:rPr>
          <w:rFonts w:ascii="Times New Roman" w:hAnsi="Times New Roman" w:cs="Times New Roman"/>
          <w:color w:val="000000" w:themeColor="text1"/>
          <w:sz w:val="28"/>
          <w:szCs w:val="28"/>
        </w:rPr>
        <w:t xml:space="preserve"> в декабре 201</w:t>
      </w:r>
      <w:r w:rsidR="0075117B" w:rsidRPr="00BC11C6">
        <w:rPr>
          <w:rFonts w:ascii="Times New Roman" w:hAnsi="Times New Roman" w:cs="Times New Roman"/>
          <w:color w:val="000000" w:themeColor="text1"/>
          <w:sz w:val="28"/>
          <w:szCs w:val="28"/>
        </w:rPr>
        <w:t>1</w:t>
      </w:r>
      <w:r w:rsidRPr="00BC11C6">
        <w:rPr>
          <w:rFonts w:ascii="Times New Roman" w:hAnsi="Times New Roman" w:cs="Times New Roman"/>
          <w:color w:val="000000" w:themeColor="text1"/>
          <w:sz w:val="28"/>
          <w:szCs w:val="28"/>
        </w:rPr>
        <w:t xml:space="preserve"> г. составило 11</w:t>
      </w:r>
      <w:r w:rsidR="0075117B" w:rsidRPr="00BC11C6">
        <w:rPr>
          <w:rFonts w:ascii="Times New Roman" w:hAnsi="Times New Roman" w:cs="Times New Roman"/>
          <w:color w:val="000000" w:themeColor="text1"/>
          <w:sz w:val="28"/>
          <w:szCs w:val="28"/>
        </w:rPr>
        <w:t>2,3</w:t>
      </w:r>
      <w:r w:rsidRPr="00BC11C6">
        <w:rPr>
          <w:rFonts w:ascii="Times New Roman" w:hAnsi="Times New Roman" w:cs="Times New Roman"/>
          <w:color w:val="000000" w:themeColor="text1"/>
          <w:sz w:val="28"/>
          <w:szCs w:val="28"/>
        </w:rPr>
        <w:t xml:space="preserve"> тыс</w:t>
      </w:r>
      <w:r w:rsidR="00470A99" w:rsidRPr="00BC11C6">
        <w:rPr>
          <w:rFonts w:ascii="Times New Roman" w:hAnsi="Times New Roman" w:cs="Times New Roman"/>
          <w:color w:val="000000" w:themeColor="text1"/>
          <w:sz w:val="28"/>
          <w:szCs w:val="28"/>
        </w:rPr>
        <w:t>. ч</w:t>
      </w:r>
      <w:r w:rsidRPr="00BC11C6">
        <w:rPr>
          <w:rFonts w:ascii="Times New Roman" w:hAnsi="Times New Roman" w:cs="Times New Roman"/>
          <w:color w:val="000000" w:themeColor="text1"/>
          <w:sz w:val="28"/>
          <w:szCs w:val="28"/>
        </w:rPr>
        <w:t xml:space="preserve">еловек и </w:t>
      </w:r>
      <w:r w:rsidR="0075117B" w:rsidRPr="00BC11C6">
        <w:rPr>
          <w:rFonts w:ascii="Times New Roman" w:hAnsi="Times New Roman" w:cs="Times New Roman"/>
          <w:color w:val="000000" w:themeColor="text1"/>
          <w:sz w:val="28"/>
          <w:szCs w:val="28"/>
        </w:rPr>
        <w:t xml:space="preserve">возросло на 1,3% по сравнению с </w:t>
      </w:r>
      <w:r w:rsidRPr="00BC11C6">
        <w:rPr>
          <w:rFonts w:ascii="Times New Roman" w:hAnsi="Times New Roman" w:cs="Times New Roman"/>
          <w:color w:val="000000" w:themeColor="text1"/>
          <w:sz w:val="28"/>
          <w:szCs w:val="28"/>
        </w:rPr>
        <w:t>декабре</w:t>
      </w:r>
      <w:r w:rsidR="0075117B" w:rsidRPr="00BC11C6">
        <w:rPr>
          <w:rFonts w:ascii="Times New Roman" w:hAnsi="Times New Roman" w:cs="Times New Roman"/>
          <w:color w:val="000000" w:themeColor="text1"/>
          <w:sz w:val="28"/>
          <w:szCs w:val="28"/>
        </w:rPr>
        <w:t>м 2010 г</w:t>
      </w:r>
      <w:r w:rsidRPr="00BC11C6">
        <w:rPr>
          <w:rFonts w:ascii="Times New Roman" w:hAnsi="Times New Roman" w:cs="Times New Roman"/>
          <w:color w:val="000000" w:themeColor="text1"/>
          <w:sz w:val="28"/>
          <w:szCs w:val="28"/>
        </w:rPr>
        <w:t>.</w:t>
      </w:r>
    </w:p>
    <w:p w:rsidR="00C962CD" w:rsidRPr="00BC11C6" w:rsidRDefault="00B96ECD" w:rsidP="00BF52A1">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Среднесписочная численность работающих (без внешних совместителей) в</w:t>
      </w:r>
      <w:r w:rsidR="00C962CD" w:rsidRPr="00BC11C6">
        <w:rPr>
          <w:rFonts w:ascii="Times New Roman" w:hAnsi="Times New Roman" w:cs="Times New Roman"/>
          <w:color w:val="000000" w:themeColor="text1"/>
          <w:sz w:val="28"/>
          <w:szCs w:val="28"/>
        </w:rPr>
        <w:t xml:space="preserve"> крупных и средних предприятиях городского округа Саранск</w:t>
      </w:r>
      <w:r w:rsidRPr="00BC11C6">
        <w:rPr>
          <w:rFonts w:ascii="Times New Roman" w:hAnsi="Times New Roman" w:cs="Times New Roman"/>
          <w:color w:val="000000" w:themeColor="text1"/>
          <w:sz w:val="28"/>
          <w:szCs w:val="28"/>
        </w:rPr>
        <w:t xml:space="preserve"> за 12 месяцев 2011 г.</w:t>
      </w:r>
      <w:r w:rsidR="00C962CD"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составила</w:t>
      </w:r>
      <w:r w:rsidR="00C962CD"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107144</w:t>
      </w:r>
      <w:r w:rsidR="00C962CD" w:rsidRPr="00BC11C6">
        <w:rPr>
          <w:rFonts w:ascii="Times New Roman" w:hAnsi="Times New Roman" w:cs="Times New Roman"/>
          <w:color w:val="000000" w:themeColor="text1"/>
          <w:sz w:val="28"/>
          <w:szCs w:val="28"/>
        </w:rPr>
        <w:t xml:space="preserve"> человека</w:t>
      </w:r>
      <w:r w:rsidRPr="00BC11C6">
        <w:rPr>
          <w:rFonts w:ascii="Times New Roman" w:hAnsi="Times New Roman" w:cs="Times New Roman"/>
          <w:color w:val="000000" w:themeColor="text1"/>
          <w:sz w:val="28"/>
          <w:szCs w:val="28"/>
        </w:rPr>
        <w:t xml:space="preserve"> (рост по сравнению с 2010 г. на 1301 человек).</w:t>
      </w:r>
      <w:r w:rsidR="00C962CD" w:rsidRPr="00BC11C6">
        <w:rPr>
          <w:rFonts w:ascii="Times New Roman" w:hAnsi="Times New Roman" w:cs="Times New Roman"/>
          <w:color w:val="000000" w:themeColor="text1"/>
          <w:sz w:val="28"/>
          <w:szCs w:val="28"/>
        </w:rPr>
        <w:t xml:space="preserve"> </w:t>
      </w:r>
    </w:p>
    <w:p w:rsidR="0066069E" w:rsidRPr="00BC11C6" w:rsidRDefault="00C962CD" w:rsidP="00BF52A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В малом и среднем бизнесе занято  </w:t>
      </w:r>
      <w:r w:rsidR="002C54E2" w:rsidRPr="00BC11C6">
        <w:rPr>
          <w:rFonts w:ascii="Times New Roman" w:hAnsi="Times New Roman" w:cs="Times New Roman"/>
          <w:color w:val="000000" w:themeColor="text1"/>
          <w:sz w:val="28"/>
          <w:szCs w:val="28"/>
        </w:rPr>
        <w:t>58129</w:t>
      </w:r>
      <w:r w:rsidRPr="00BC11C6">
        <w:rPr>
          <w:rFonts w:ascii="Times New Roman" w:hAnsi="Times New Roman" w:cs="Times New Roman"/>
          <w:color w:val="000000" w:themeColor="text1"/>
          <w:sz w:val="28"/>
          <w:szCs w:val="28"/>
        </w:rPr>
        <w:t xml:space="preserve"> человек.</w:t>
      </w:r>
      <w:r w:rsidR="0066069E" w:rsidRPr="00BC11C6">
        <w:rPr>
          <w:rFonts w:ascii="Times New Roman" w:hAnsi="Times New Roman" w:cs="Times New Roman"/>
          <w:color w:val="000000" w:themeColor="text1"/>
          <w:sz w:val="28"/>
          <w:szCs w:val="28"/>
        </w:rPr>
        <w:t xml:space="preserve"> </w:t>
      </w:r>
    </w:p>
    <w:p w:rsidR="0066069E" w:rsidRPr="00BC11C6" w:rsidRDefault="0066069E" w:rsidP="00BF52A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минувшем году открыли собственное дело при помощи полученной республиканской субсидии</w:t>
      </w:r>
      <w:r w:rsidR="00A04A58" w:rsidRPr="00BC11C6">
        <w:rPr>
          <w:rFonts w:ascii="Times New Roman" w:hAnsi="Times New Roman" w:cs="Times New Roman"/>
          <w:color w:val="000000" w:themeColor="text1"/>
          <w:sz w:val="28"/>
          <w:szCs w:val="28"/>
        </w:rPr>
        <w:t xml:space="preserve"> 531 человек из числа безработных граждан города</w:t>
      </w:r>
      <w:r w:rsidR="008C3DC1" w:rsidRPr="00BC11C6">
        <w:rPr>
          <w:rFonts w:ascii="Times New Roman" w:hAnsi="Times New Roman" w:cs="Times New Roman"/>
          <w:color w:val="000000" w:themeColor="text1"/>
          <w:sz w:val="28"/>
          <w:szCs w:val="28"/>
        </w:rPr>
        <w:t>.</w:t>
      </w:r>
      <w:r w:rsidRPr="00BC11C6">
        <w:rPr>
          <w:rFonts w:ascii="Times New Roman" w:hAnsi="Times New Roman" w:cs="Times New Roman"/>
          <w:color w:val="000000" w:themeColor="text1"/>
          <w:sz w:val="28"/>
          <w:szCs w:val="28"/>
        </w:rPr>
        <w:t xml:space="preserve"> 192 работодателя, получившие субсидии на развитие, дополнительно создали 611 рабочих мест, это почти в два раза больше уровня предыдущего года.</w:t>
      </w:r>
    </w:p>
    <w:p w:rsidR="0066069E" w:rsidRPr="00BC11C6" w:rsidRDefault="0066069E" w:rsidP="00BF52A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Необходимо отметить, что предпринятые для снижения напряженности на рынке труда меры, позволили улучшить ситуацию в этой сфере. Численность безработных на 1 января 2012 года  составила 1578 человек (уменьшилась на 527 человек). Уровень безработицы в Саранске - 0,9 процента, что на 0,2% ниже аналогичного показателя предыдущего года.</w:t>
      </w:r>
    </w:p>
    <w:p w:rsidR="00BF52A1" w:rsidRPr="00BC11C6" w:rsidRDefault="00BF52A1" w:rsidP="00BF52A1">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За 2010-2011 гг. наметилась положительная тенденция роста числа граждан, трудоустроенных на постоянную и временную работу.  </w:t>
      </w:r>
    </w:p>
    <w:p w:rsidR="00BF52A1" w:rsidRPr="00BC11C6" w:rsidRDefault="00BF52A1" w:rsidP="00BF52A1">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2010 году доля трудоустроенных граждан из числа обратившихся в Службу занятости за содействием в поиске подходящей работы составила 69,4%.     В 2011 году – 72,6%. Увеличение доли на 3,2% связано с реализацией Программ содействия занятости населения и дополнительных мероприятий, направленных на снижение напряженности на рынке труда Республики Мордовия в 2010-2011 гг. </w:t>
      </w:r>
    </w:p>
    <w:p w:rsidR="00A34715" w:rsidRPr="00BC11C6" w:rsidRDefault="00BF52A1" w:rsidP="00BF52A1">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lastRenderedPageBreak/>
        <w:t xml:space="preserve">В 2012-2014 гг. прогнозируется сохранение тенденции роста доли трудоустроенных граждан из числа обратившихся в Службу занятости. Планируется, что в 2012 году она составит 72,8%, в 2013 г. – 72,9%, в 2014 г. – 73%. </w:t>
      </w:r>
    </w:p>
    <w:p w:rsidR="0094260E" w:rsidRPr="00BC11C6" w:rsidRDefault="0094260E" w:rsidP="00BF52A1">
      <w:pPr>
        <w:spacing w:after="0" w:line="240" w:lineRule="auto"/>
        <w:ind w:firstLine="426"/>
        <w:jc w:val="both"/>
        <w:rPr>
          <w:rFonts w:ascii="Times New Roman" w:eastAsia="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течени</w:t>
      </w:r>
      <w:r w:rsidR="00470A99" w:rsidRPr="00BC11C6">
        <w:rPr>
          <w:rFonts w:ascii="Times New Roman" w:hAnsi="Times New Roman" w:cs="Times New Roman"/>
          <w:color w:val="000000" w:themeColor="text1"/>
          <w:sz w:val="28"/>
          <w:szCs w:val="28"/>
        </w:rPr>
        <w:t>е</w:t>
      </w:r>
      <w:r w:rsidRPr="00BC11C6">
        <w:rPr>
          <w:rFonts w:ascii="Times New Roman" w:hAnsi="Times New Roman" w:cs="Times New Roman"/>
          <w:color w:val="000000" w:themeColor="text1"/>
          <w:sz w:val="28"/>
          <w:szCs w:val="28"/>
        </w:rPr>
        <w:t xml:space="preserve"> 2011 года деятельность предприятий промышленности городского округа Саранск  была на</w:t>
      </w:r>
      <w:r w:rsidR="0066449B" w:rsidRPr="00BC11C6">
        <w:rPr>
          <w:rFonts w:ascii="Times New Roman" w:hAnsi="Times New Roman" w:cs="Times New Roman"/>
          <w:color w:val="000000" w:themeColor="text1"/>
          <w:sz w:val="28"/>
          <w:szCs w:val="28"/>
        </w:rPr>
        <w:t>правлена</w:t>
      </w:r>
      <w:r w:rsidRPr="00BC11C6">
        <w:rPr>
          <w:rFonts w:ascii="Times New Roman" w:hAnsi="Times New Roman" w:cs="Times New Roman"/>
          <w:color w:val="000000" w:themeColor="text1"/>
          <w:sz w:val="28"/>
          <w:szCs w:val="28"/>
        </w:rPr>
        <w:t xml:space="preserve"> на </w:t>
      </w:r>
      <w:r w:rsidRPr="00BC11C6">
        <w:rPr>
          <w:rFonts w:ascii="Times New Roman" w:eastAsia="Times New Roman" w:hAnsi="Times New Roman" w:cs="Times New Roman"/>
          <w:color w:val="000000" w:themeColor="text1"/>
          <w:sz w:val="28"/>
          <w:szCs w:val="28"/>
        </w:rPr>
        <w:t xml:space="preserve">укрепление промышленного потенциала, модернизацию производств, осуществление крупных инфраструктурных проектов. </w:t>
      </w:r>
    </w:p>
    <w:p w:rsidR="0094260E" w:rsidRPr="00BC11C6" w:rsidRDefault="0094260E" w:rsidP="00BF52A1">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минувшем году крупными и средними предприятиями и организациями отгружено товаров собственного производства, выполнено работ и услуг на 43,6 миллиарда рублей, это 9-процентный рост к уровню 2010 года</w:t>
      </w:r>
      <w:r w:rsidR="0066449B" w:rsidRPr="00BC11C6">
        <w:rPr>
          <w:rFonts w:ascii="Times New Roman" w:hAnsi="Times New Roman" w:cs="Times New Roman"/>
          <w:color w:val="000000" w:themeColor="text1"/>
          <w:sz w:val="28"/>
          <w:szCs w:val="28"/>
        </w:rPr>
        <w:t>.</w:t>
      </w:r>
    </w:p>
    <w:p w:rsidR="0094260E" w:rsidRPr="00BC11C6" w:rsidRDefault="00C962CD"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Положительную динамику обеспечили </w:t>
      </w:r>
      <w:r w:rsidR="0094260E" w:rsidRPr="00BC11C6">
        <w:rPr>
          <w:rFonts w:ascii="Times New Roman" w:hAnsi="Times New Roman" w:cs="Times New Roman"/>
          <w:color w:val="000000" w:themeColor="text1"/>
          <w:sz w:val="28"/>
          <w:szCs w:val="28"/>
        </w:rPr>
        <w:t>ООО «Сарансккабель-Оптика»;  ООО «Эм-Кабель»; ООО «Эм-Пласт»; ОАО «Орбита»; ОАО «Саранский вагоноремонтный завод»; ОАО «Резинотехника»; ОАО «ЖБК-1; ОАО «Станкостроитель»; ГУП РМ «Лисма»; ОАО «СаранскТеплоТранс»;</w:t>
      </w:r>
      <w:r w:rsidR="0066449B" w:rsidRPr="00BC11C6">
        <w:rPr>
          <w:rFonts w:ascii="Times New Roman" w:hAnsi="Times New Roman" w:cs="Times New Roman"/>
          <w:color w:val="000000" w:themeColor="text1"/>
          <w:sz w:val="28"/>
          <w:szCs w:val="28"/>
        </w:rPr>
        <w:t xml:space="preserve"> ОАО «Саранскмежрайгаз»; ООО «Энерголин»; ООО «ЛВЗ «Саранский»</w:t>
      </w:r>
      <w:r w:rsidR="0094260E" w:rsidRPr="00BC11C6">
        <w:rPr>
          <w:rFonts w:ascii="Times New Roman" w:hAnsi="Times New Roman" w:cs="Times New Roman"/>
          <w:color w:val="000000" w:themeColor="text1"/>
          <w:sz w:val="28"/>
          <w:szCs w:val="28"/>
        </w:rPr>
        <w:t>;</w:t>
      </w:r>
      <w:r w:rsidR="0066449B" w:rsidRPr="00BC11C6">
        <w:rPr>
          <w:rFonts w:ascii="Times New Roman" w:hAnsi="Times New Roman" w:cs="Times New Roman"/>
          <w:color w:val="000000" w:themeColor="text1"/>
          <w:sz w:val="28"/>
          <w:szCs w:val="28"/>
        </w:rPr>
        <w:t xml:space="preserve"> ОАО «Хлебозавод»</w:t>
      </w:r>
      <w:r w:rsidR="0094260E" w:rsidRPr="00BC11C6">
        <w:rPr>
          <w:rFonts w:ascii="Times New Roman" w:hAnsi="Times New Roman" w:cs="Times New Roman"/>
          <w:color w:val="000000" w:themeColor="text1"/>
          <w:sz w:val="28"/>
          <w:szCs w:val="28"/>
        </w:rPr>
        <w:t>;  О</w:t>
      </w:r>
      <w:r w:rsidR="0066449B" w:rsidRPr="00BC11C6">
        <w:rPr>
          <w:rFonts w:ascii="Times New Roman" w:hAnsi="Times New Roman" w:cs="Times New Roman"/>
          <w:color w:val="000000" w:themeColor="text1"/>
          <w:sz w:val="28"/>
          <w:szCs w:val="28"/>
        </w:rPr>
        <w:t xml:space="preserve">ОО «МПО «Искра» ВОС» </w:t>
      </w:r>
      <w:r w:rsidR="0094260E" w:rsidRPr="00BC11C6">
        <w:rPr>
          <w:rFonts w:ascii="Times New Roman" w:hAnsi="Times New Roman" w:cs="Times New Roman"/>
          <w:color w:val="000000" w:themeColor="text1"/>
          <w:sz w:val="28"/>
          <w:szCs w:val="28"/>
        </w:rPr>
        <w:t xml:space="preserve">и </w:t>
      </w:r>
      <w:r w:rsidR="0066449B" w:rsidRPr="00BC11C6">
        <w:rPr>
          <w:rFonts w:ascii="Times New Roman" w:hAnsi="Times New Roman" w:cs="Times New Roman"/>
          <w:color w:val="000000" w:themeColor="text1"/>
          <w:sz w:val="28"/>
          <w:szCs w:val="28"/>
        </w:rPr>
        <w:t>ряд</w:t>
      </w:r>
      <w:r w:rsidR="0094260E" w:rsidRPr="00BC11C6">
        <w:rPr>
          <w:rFonts w:ascii="Times New Roman" w:hAnsi="Times New Roman" w:cs="Times New Roman"/>
          <w:color w:val="000000" w:themeColor="text1"/>
          <w:sz w:val="28"/>
          <w:szCs w:val="28"/>
        </w:rPr>
        <w:t xml:space="preserve"> других</w:t>
      </w:r>
      <w:r w:rsidR="0066449B" w:rsidRPr="00BC11C6">
        <w:rPr>
          <w:rFonts w:ascii="Times New Roman" w:hAnsi="Times New Roman" w:cs="Times New Roman"/>
          <w:color w:val="000000" w:themeColor="text1"/>
          <w:sz w:val="28"/>
          <w:szCs w:val="28"/>
        </w:rPr>
        <w:t>.</w:t>
      </w:r>
    </w:p>
    <w:p w:rsidR="00C962CD" w:rsidRPr="00BC11C6" w:rsidRDefault="00C962CD" w:rsidP="00BF52A1">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Наиболее значительный рост объемов отмечен в производстве медицинских изделий; средств измерений, контроля, управления и испытаний; оптических приборов, фото- и кинооборудования; часов (</w:t>
      </w:r>
      <w:r w:rsidR="00F8555C" w:rsidRPr="00BC11C6">
        <w:rPr>
          <w:rFonts w:ascii="Times New Roman" w:hAnsi="Times New Roman" w:cs="Times New Roman"/>
          <w:color w:val="000000" w:themeColor="text1"/>
          <w:sz w:val="28"/>
          <w:szCs w:val="28"/>
        </w:rPr>
        <w:t>32</w:t>
      </w:r>
      <w:r w:rsidRPr="00BC11C6">
        <w:rPr>
          <w:rFonts w:ascii="Times New Roman" w:hAnsi="Times New Roman" w:cs="Times New Roman"/>
          <w:color w:val="000000" w:themeColor="text1"/>
          <w:sz w:val="28"/>
          <w:szCs w:val="28"/>
        </w:rPr>
        <w:t>%), производстве транспортных средств и оборудования (</w:t>
      </w:r>
      <w:r w:rsidR="00F8555C" w:rsidRPr="00BC11C6">
        <w:rPr>
          <w:rFonts w:ascii="Times New Roman" w:hAnsi="Times New Roman" w:cs="Times New Roman"/>
          <w:color w:val="000000" w:themeColor="text1"/>
          <w:sz w:val="28"/>
          <w:szCs w:val="28"/>
        </w:rPr>
        <w:t>21,3</w:t>
      </w:r>
      <w:r w:rsidRPr="00BC11C6">
        <w:rPr>
          <w:rFonts w:ascii="Times New Roman" w:hAnsi="Times New Roman" w:cs="Times New Roman"/>
          <w:color w:val="000000" w:themeColor="text1"/>
          <w:sz w:val="28"/>
          <w:szCs w:val="28"/>
        </w:rPr>
        <w:t>%), производстве резиновых и пластмассовых изделий (</w:t>
      </w:r>
      <w:r w:rsidR="00F8555C" w:rsidRPr="00BC11C6">
        <w:rPr>
          <w:rFonts w:ascii="Times New Roman" w:hAnsi="Times New Roman" w:cs="Times New Roman"/>
          <w:color w:val="000000" w:themeColor="text1"/>
          <w:sz w:val="28"/>
          <w:szCs w:val="28"/>
        </w:rPr>
        <w:t>31,1</w:t>
      </w:r>
      <w:r w:rsidRPr="00BC11C6">
        <w:rPr>
          <w:rFonts w:ascii="Times New Roman" w:hAnsi="Times New Roman" w:cs="Times New Roman"/>
          <w:color w:val="000000" w:themeColor="text1"/>
          <w:sz w:val="28"/>
          <w:szCs w:val="28"/>
        </w:rPr>
        <w:t>%), производстве электрооборудования, электронного и оптического оборудования (</w:t>
      </w:r>
      <w:r w:rsidR="00F8555C" w:rsidRPr="00BC11C6">
        <w:rPr>
          <w:rFonts w:ascii="Times New Roman" w:hAnsi="Times New Roman" w:cs="Times New Roman"/>
          <w:color w:val="000000" w:themeColor="text1"/>
          <w:sz w:val="28"/>
          <w:szCs w:val="28"/>
        </w:rPr>
        <w:t>16,1</w:t>
      </w:r>
      <w:r w:rsidRPr="00BC11C6">
        <w:rPr>
          <w:rFonts w:ascii="Times New Roman" w:hAnsi="Times New Roman" w:cs="Times New Roman"/>
          <w:color w:val="000000" w:themeColor="text1"/>
          <w:sz w:val="28"/>
          <w:szCs w:val="28"/>
        </w:rPr>
        <w:t>%).</w:t>
      </w:r>
    </w:p>
    <w:p w:rsidR="0066449B" w:rsidRPr="00BC11C6" w:rsidRDefault="0066449B" w:rsidP="00BF52A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 учетом особого внимания руководства республики и при поддержке федерального бюджета в столице Мордовии активно идет формирование целого кластера наукоемких высокотехнологичных производств, закладывающих инвестиционный потенциал на многие десятилетия вперед. В рамках своих полномочий в 2011 году Администрация город</w:t>
      </w:r>
      <w:r w:rsidR="00A04A58" w:rsidRPr="00BC11C6">
        <w:rPr>
          <w:rFonts w:ascii="Times New Roman" w:hAnsi="Times New Roman" w:cs="Times New Roman"/>
          <w:color w:val="000000" w:themeColor="text1"/>
          <w:sz w:val="28"/>
          <w:szCs w:val="28"/>
        </w:rPr>
        <w:t>ского округа</w:t>
      </w:r>
      <w:r w:rsidRPr="00BC11C6">
        <w:rPr>
          <w:rFonts w:ascii="Times New Roman" w:hAnsi="Times New Roman" w:cs="Times New Roman"/>
          <w:color w:val="000000" w:themeColor="text1"/>
          <w:sz w:val="28"/>
          <w:szCs w:val="28"/>
        </w:rPr>
        <w:t xml:space="preserve"> продолжила работу по созданию условий для развития промышленного потенциала столицы республики: под размещение новых производств было предоставлено порядка 2 десятков земельных участков, выдано 24 разрешения на строительство объектов, в том числе - АУ "Технопарк Мордовия", ОАО "Саранский телевизионный завод", ООО "ВКМ-Сталь", ООО "Оптикэнерго", ООО "Сарансккабель".</w:t>
      </w:r>
    </w:p>
    <w:p w:rsidR="0066449B" w:rsidRPr="00BC11C6" w:rsidRDefault="0066449B" w:rsidP="00BF52A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2011 году состоялось официальное открытие совместного российско-испанского предприятия "Сармат" в составе холдинга "Оптикэнерго" - единственного отечественного производства, выпускающего различные виды спиральной арматуры для подвеса проводов и тросов на ЛЭП и воздушных линиях связи. В ноябре 2011 года в Саранске состоялось открытие еще одного инновационного производства - завода "Лидер-Компаунд" - первого предприятия по выпуску компаундов на территории СНГ. 27 октября 2011 г. подписан меморандум между "Роснано" и корейской корпорацией ДЭУ, в планах которой - создание в Саранске завода светодиодных чипов - с использованием потенциальных возможностей акционерного общества "Электровыпрямитель".</w:t>
      </w:r>
    </w:p>
    <w:p w:rsidR="0066449B" w:rsidRPr="00BC11C6" w:rsidRDefault="0066449B" w:rsidP="00BF52A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lastRenderedPageBreak/>
        <w:t>Особое место в ряду инвестиционных проектов, осуществляемых с федеральной поддержкой, занимает Технопарк в сфере высоких технологий, в который уже вложено около 2 млрд. рублей. В итоге создан уникальный информационно-вычислительный комплекс, включающий DATA-центр, отвечающий требованиям высшего мирового стандарта надежности. Два проекта Технопарка получили статус резидентов Инновационного центра "Сколково".</w:t>
      </w:r>
    </w:p>
    <w:p w:rsidR="0066449B" w:rsidRPr="00BC11C6" w:rsidRDefault="0066449B" w:rsidP="00BF52A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перспективе на территории городского округа Саранск рассматривается вопрос о создании особой экономической зоны промышленно-производственного типа, на земельном участке площадью более 177 тыс. кв. метров, расположенном в северо-восточной части города, вблизи ОАО "Резинотехника" и ГУП РМ "Тепличное".</w:t>
      </w:r>
    </w:p>
    <w:p w:rsidR="00C962CD" w:rsidRPr="00BC11C6" w:rsidRDefault="00C962CD" w:rsidP="00BF52A1">
      <w:pPr>
        <w:pStyle w:val="a6"/>
        <w:widowControl w:val="0"/>
        <w:ind w:firstLine="426"/>
        <w:jc w:val="both"/>
        <w:rPr>
          <w:color w:val="000000" w:themeColor="text1"/>
          <w:sz w:val="28"/>
          <w:szCs w:val="28"/>
        </w:rPr>
      </w:pPr>
      <w:r w:rsidRPr="00BC11C6">
        <w:rPr>
          <w:color w:val="000000" w:themeColor="text1"/>
          <w:sz w:val="28"/>
          <w:szCs w:val="28"/>
        </w:rPr>
        <w:t>Реализация обозначенных проектов даст импульс для развития инновационного производства, повышения производительности труда</w:t>
      </w:r>
      <w:r w:rsidR="00845661" w:rsidRPr="00BC11C6">
        <w:rPr>
          <w:color w:val="000000" w:themeColor="text1"/>
          <w:sz w:val="28"/>
          <w:szCs w:val="28"/>
        </w:rPr>
        <w:t>, окажет значительное влияние на улучшение показателей качества жизни граждан, проживающих на территории городского округа Саранск</w:t>
      </w:r>
      <w:r w:rsidRPr="00BC11C6">
        <w:rPr>
          <w:color w:val="000000" w:themeColor="text1"/>
          <w:sz w:val="28"/>
          <w:szCs w:val="28"/>
        </w:rPr>
        <w:t>.</w:t>
      </w:r>
    </w:p>
    <w:p w:rsidR="00CD182C" w:rsidRPr="00BC11C6" w:rsidRDefault="00714557" w:rsidP="00BF52A1">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2011 году велась целенаправленная работа по созданию условий для развития торговли. Объем инвестиций в строительство торговых комплексов в Саранске составил 1,2 млрд. рублей. В городе начал работу первый супермаркет сети СПАР, открывшийся для жителей Юго-запада на площади более 2,5 тысячи кв. метров. </w:t>
      </w:r>
    </w:p>
    <w:p w:rsidR="00CD182C" w:rsidRPr="00BC11C6" w:rsidRDefault="00CD182C" w:rsidP="00BF52A1">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На начало 2012 года г</w:t>
      </w:r>
      <w:r w:rsidR="005D2A1A" w:rsidRPr="00BC11C6">
        <w:rPr>
          <w:rFonts w:ascii="Times New Roman" w:hAnsi="Times New Roman" w:cs="Times New Roman"/>
          <w:color w:val="000000" w:themeColor="text1"/>
          <w:sz w:val="28"/>
          <w:szCs w:val="28"/>
        </w:rPr>
        <w:t>ородская торговая сеть состоит</w:t>
      </w:r>
      <w:r w:rsidR="005D2A1A" w:rsidRPr="00BC11C6">
        <w:rPr>
          <w:rFonts w:ascii="Times New Roman" w:hAnsi="Times New Roman" w:cs="Times New Roman"/>
          <w:color w:val="000000" w:themeColor="text1"/>
          <w:spacing w:val="1"/>
          <w:sz w:val="28"/>
          <w:szCs w:val="28"/>
        </w:rPr>
        <w:t xml:space="preserve"> из</w:t>
      </w:r>
      <w:r w:rsidR="005D2A1A" w:rsidRPr="00BC11C6">
        <w:rPr>
          <w:rFonts w:ascii="Times New Roman" w:hAnsi="Times New Roman" w:cs="Times New Roman"/>
          <w:color w:val="000000" w:themeColor="text1"/>
          <w:sz w:val="28"/>
          <w:szCs w:val="28"/>
        </w:rPr>
        <w:t xml:space="preserve"> 1252 объектов с торговой площадью 133,1</w:t>
      </w:r>
      <w:r w:rsidRPr="00BC11C6">
        <w:rPr>
          <w:rFonts w:ascii="Times New Roman" w:hAnsi="Times New Roman" w:cs="Times New Roman"/>
          <w:color w:val="000000" w:themeColor="text1"/>
          <w:sz w:val="28"/>
          <w:szCs w:val="28"/>
        </w:rPr>
        <w:t xml:space="preserve"> тыс.  кв. м.</w:t>
      </w:r>
    </w:p>
    <w:p w:rsidR="005D2A1A" w:rsidRPr="00BC11C6" w:rsidRDefault="005D2A1A" w:rsidP="00BF52A1">
      <w:pPr>
        <w:spacing w:after="0" w:line="240" w:lineRule="auto"/>
        <w:ind w:firstLine="426"/>
        <w:jc w:val="both"/>
        <w:rPr>
          <w:rFonts w:ascii="Times New Roman" w:hAnsi="Times New Roman" w:cs="Times New Roman"/>
          <w:i/>
          <w:color w:val="000000" w:themeColor="text1"/>
          <w:spacing w:val="-2"/>
          <w:sz w:val="28"/>
          <w:szCs w:val="28"/>
        </w:rPr>
      </w:pPr>
      <w:r w:rsidRPr="00BC11C6">
        <w:rPr>
          <w:rFonts w:ascii="Times New Roman" w:hAnsi="Times New Roman" w:cs="Times New Roman"/>
          <w:color w:val="000000" w:themeColor="text1"/>
          <w:sz w:val="28"/>
          <w:szCs w:val="28"/>
        </w:rPr>
        <w:t>За 2011 год торговая площадь предприятий торговли городского округа Саранск увеличилась  на 6,4 тыс. кв.м.</w:t>
      </w:r>
    </w:p>
    <w:p w:rsidR="00655ED0" w:rsidRPr="00BC11C6" w:rsidRDefault="00655ED0" w:rsidP="00BF52A1">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Современный потребительский рынок отличается относительно высокой насыщенностью соответствующей платежеспособному спросу населения.</w:t>
      </w:r>
    </w:p>
    <w:p w:rsidR="00CD182C" w:rsidRPr="00BC11C6" w:rsidRDefault="005D2A1A" w:rsidP="00BF52A1">
      <w:pPr>
        <w:shd w:val="clear" w:color="auto" w:fill="FFFFFF"/>
        <w:tabs>
          <w:tab w:val="left" w:pos="7834"/>
        </w:tabs>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Дополнительно товары народного потребления реализуются через 7 универсальных и специализированных рынков с общей площадью 89,8 тыс. кв.м.</w:t>
      </w:r>
    </w:p>
    <w:p w:rsidR="00CD182C" w:rsidRPr="00BC11C6" w:rsidRDefault="00714557" w:rsidP="00BF52A1">
      <w:pPr>
        <w:shd w:val="clear" w:color="auto" w:fill="FFFFFF"/>
        <w:tabs>
          <w:tab w:val="left" w:pos="7834"/>
        </w:tabs>
        <w:spacing w:after="0" w:line="240" w:lineRule="auto"/>
        <w:ind w:firstLine="426"/>
        <w:jc w:val="both"/>
        <w:rPr>
          <w:rFonts w:ascii="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 xml:space="preserve">Объем розничной торговли за  2011 год составил 30,87 млрд. руб., что на 7,3% выше к соответствующему периоду прошлого года. Объем оборота розничной торговли на одного жителя составил 94742 руб. и возрос по сравнению с 2010 годом на 6,6 %. </w:t>
      </w:r>
    </w:p>
    <w:p w:rsidR="001701D5" w:rsidRPr="00BC11C6" w:rsidRDefault="001701D5" w:rsidP="001701D5">
      <w:pPr>
        <w:spacing w:after="0" w:line="240" w:lineRule="auto"/>
        <w:ind w:firstLine="426"/>
        <w:jc w:val="both"/>
        <w:rPr>
          <w:rFonts w:ascii="Times New Roman" w:eastAsia="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В течение 2011 года на территории городского округа Саранск выделены земельные участки для строительства:</w:t>
      </w:r>
    </w:p>
    <w:p w:rsidR="001701D5" w:rsidRPr="00BC11C6" w:rsidRDefault="001701D5" w:rsidP="001701D5">
      <w:pPr>
        <w:spacing w:after="0" w:line="240" w:lineRule="auto"/>
        <w:ind w:firstLine="426"/>
        <w:jc w:val="both"/>
        <w:rPr>
          <w:rFonts w:ascii="Times New Roman" w:eastAsia="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 xml:space="preserve"> - торгового центра  «</w:t>
      </w:r>
      <w:r w:rsidRPr="00BC11C6">
        <w:rPr>
          <w:rFonts w:ascii="Times New Roman" w:eastAsia="Times New Roman" w:hAnsi="Times New Roman" w:cs="Times New Roman"/>
          <w:color w:val="000000" w:themeColor="text1"/>
          <w:sz w:val="28"/>
          <w:szCs w:val="28"/>
          <w:lang w:val="en-US"/>
        </w:rPr>
        <w:t>WOTT</w:t>
      </w:r>
      <w:r w:rsidRPr="00BC11C6">
        <w:rPr>
          <w:rFonts w:ascii="Times New Roman" w:eastAsia="Times New Roman" w:hAnsi="Times New Roman" w:cs="Times New Roman"/>
          <w:color w:val="000000" w:themeColor="text1"/>
          <w:sz w:val="28"/>
          <w:szCs w:val="28"/>
        </w:rPr>
        <w:t>»  площадью 53,0 тыс.кв</w:t>
      </w:r>
      <w:r w:rsidR="008A2067" w:rsidRPr="00BC11C6">
        <w:rPr>
          <w:rFonts w:ascii="Times New Roman" w:eastAsia="Times New Roman" w:hAnsi="Times New Roman" w:cs="Times New Roman"/>
          <w:color w:val="000000" w:themeColor="text1"/>
          <w:sz w:val="28"/>
          <w:szCs w:val="28"/>
        </w:rPr>
        <w:t>. м</w:t>
      </w:r>
      <w:r w:rsidRPr="00BC11C6">
        <w:rPr>
          <w:rFonts w:ascii="Times New Roman" w:eastAsia="Times New Roman" w:hAnsi="Times New Roman" w:cs="Times New Roman"/>
          <w:color w:val="000000" w:themeColor="text1"/>
          <w:sz w:val="28"/>
          <w:szCs w:val="28"/>
        </w:rPr>
        <w:t>;</w:t>
      </w:r>
    </w:p>
    <w:p w:rsidR="001701D5" w:rsidRPr="00BC11C6" w:rsidRDefault="001701D5" w:rsidP="001701D5">
      <w:pPr>
        <w:spacing w:after="0" w:line="240" w:lineRule="auto"/>
        <w:ind w:firstLine="426"/>
        <w:jc w:val="both"/>
        <w:rPr>
          <w:rFonts w:ascii="Times New Roman" w:eastAsia="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 xml:space="preserve"> - дилерского центра по продаже автомобилей площадью 7 тыс. кв.м.</w:t>
      </w:r>
    </w:p>
    <w:p w:rsidR="00714557" w:rsidRPr="00BC11C6" w:rsidRDefault="00714557" w:rsidP="00FD0CB3">
      <w:pPr>
        <w:spacing w:after="0" w:line="240" w:lineRule="auto"/>
        <w:ind w:firstLine="426"/>
        <w:jc w:val="both"/>
        <w:rPr>
          <w:rFonts w:ascii="Times New Roman" w:eastAsia="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 xml:space="preserve"> В 2012 году планируется открытие крупных многофункциональных торговых центров с торговой площадью более  91 тыс. кв.м</w:t>
      </w:r>
      <w:r w:rsidR="00EF19B0" w:rsidRPr="00BC11C6">
        <w:rPr>
          <w:rFonts w:ascii="Times New Roman" w:eastAsia="Times New Roman" w:hAnsi="Times New Roman" w:cs="Times New Roman"/>
          <w:color w:val="000000" w:themeColor="text1"/>
          <w:sz w:val="28"/>
          <w:szCs w:val="28"/>
        </w:rPr>
        <w:t>.</w:t>
      </w:r>
      <w:r w:rsidR="00FD0CB3" w:rsidRPr="00BC11C6">
        <w:rPr>
          <w:rFonts w:ascii="Times New Roman" w:eastAsia="Times New Roman" w:hAnsi="Times New Roman" w:cs="Times New Roman"/>
          <w:color w:val="000000" w:themeColor="text1"/>
          <w:sz w:val="28"/>
          <w:szCs w:val="28"/>
        </w:rPr>
        <w:t>, о</w:t>
      </w:r>
      <w:r w:rsidRPr="00BC11C6">
        <w:rPr>
          <w:rFonts w:ascii="Times New Roman" w:eastAsia="Times New Roman" w:hAnsi="Times New Roman" w:cs="Times New Roman"/>
          <w:color w:val="000000" w:themeColor="text1"/>
          <w:sz w:val="28"/>
          <w:szCs w:val="28"/>
        </w:rPr>
        <w:t xml:space="preserve">бъем </w:t>
      </w:r>
      <w:r w:rsidR="00470A99" w:rsidRPr="00BC11C6">
        <w:rPr>
          <w:rFonts w:ascii="Times New Roman" w:eastAsia="Times New Roman" w:hAnsi="Times New Roman" w:cs="Times New Roman"/>
          <w:color w:val="000000" w:themeColor="text1"/>
          <w:sz w:val="28"/>
          <w:szCs w:val="28"/>
        </w:rPr>
        <w:t>инвестиций,</w:t>
      </w:r>
      <w:r w:rsidRPr="00BC11C6">
        <w:rPr>
          <w:rFonts w:ascii="Times New Roman" w:eastAsia="Times New Roman" w:hAnsi="Times New Roman" w:cs="Times New Roman"/>
          <w:color w:val="000000" w:themeColor="text1"/>
          <w:sz w:val="28"/>
          <w:szCs w:val="28"/>
        </w:rPr>
        <w:t xml:space="preserve"> в </w:t>
      </w:r>
      <w:r w:rsidR="00FD0CB3" w:rsidRPr="00BC11C6">
        <w:rPr>
          <w:rFonts w:ascii="Times New Roman" w:eastAsia="Times New Roman" w:hAnsi="Times New Roman" w:cs="Times New Roman"/>
          <w:color w:val="000000" w:themeColor="text1"/>
          <w:sz w:val="28"/>
          <w:szCs w:val="28"/>
        </w:rPr>
        <w:t>которые составит</w:t>
      </w:r>
      <w:r w:rsidRPr="00BC11C6">
        <w:rPr>
          <w:rFonts w:ascii="Times New Roman" w:eastAsia="Times New Roman" w:hAnsi="Times New Roman" w:cs="Times New Roman"/>
          <w:color w:val="000000" w:themeColor="text1"/>
          <w:sz w:val="28"/>
          <w:szCs w:val="28"/>
        </w:rPr>
        <w:t xml:space="preserve">  более 5 млрд</w:t>
      </w:r>
      <w:r w:rsidR="00470A99" w:rsidRPr="00BC11C6">
        <w:rPr>
          <w:rFonts w:ascii="Times New Roman" w:eastAsia="Times New Roman" w:hAnsi="Times New Roman" w:cs="Times New Roman"/>
          <w:color w:val="000000" w:themeColor="text1"/>
          <w:sz w:val="28"/>
          <w:szCs w:val="28"/>
        </w:rPr>
        <w:t>. р</w:t>
      </w:r>
      <w:r w:rsidRPr="00BC11C6">
        <w:rPr>
          <w:rFonts w:ascii="Times New Roman" w:eastAsia="Times New Roman" w:hAnsi="Times New Roman" w:cs="Times New Roman"/>
          <w:color w:val="000000" w:themeColor="text1"/>
          <w:sz w:val="28"/>
          <w:szCs w:val="28"/>
        </w:rPr>
        <w:t>уб.</w:t>
      </w:r>
    </w:p>
    <w:p w:rsidR="00C962CD" w:rsidRPr="00BC11C6" w:rsidRDefault="00567882" w:rsidP="00C962CD">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Сформированная с</w:t>
      </w:r>
      <w:r w:rsidR="00C962CD" w:rsidRPr="00BC11C6">
        <w:rPr>
          <w:rFonts w:ascii="Times New Roman" w:hAnsi="Times New Roman" w:cs="Times New Roman"/>
          <w:color w:val="000000" w:themeColor="text1"/>
          <w:sz w:val="28"/>
          <w:szCs w:val="28"/>
        </w:rPr>
        <w:t>оциальн</w:t>
      </w:r>
      <w:r w:rsidRPr="00BC11C6">
        <w:rPr>
          <w:rFonts w:ascii="Times New Roman" w:hAnsi="Times New Roman" w:cs="Times New Roman"/>
          <w:color w:val="000000" w:themeColor="text1"/>
          <w:sz w:val="28"/>
          <w:szCs w:val="28"/>
        </w:rPr>
        <w:t>ая</w:t>
      </w:r>
      <w:r w:rsidR="00C962CD" w:rsidRPr="00BC11C6">
        <w:rPr>
          <w:rFonts w:ascii="Times New Roman" w:hAnsi="Times New Roman" w:cs="Times New Roman"/>
          <w:color w:val="000000" w:themeColor="text1"/>
          <w:sz w:val="28"/>
          <w:szCs w:val="28"/>
        </w:rPr>
        <w:t xml:space="preserve"> инфраструктур</w:t>
      </w:r>
      <w:r w:rsidRPr="00BC11C6">
        <w:rPr>
          <w:rFonts w:ascii="Times New Roman" w:hAnsi="Times New Roman" w:cs="Times New Roman"/>
          <w:color w:val="000000" w:themeColor="text1"/>
          <w:sz w:val="28"/>
          <w:szCs w:val="28"/>
        </w:rPr>
        <w:t>а</w:t>
      </w:r>
      <w:r w:rsidR="00C962CD" w:rsidRPr="00BC11C6">
        <w:rPr>
          <w:rFonts w:ascii="Times New Roman" w:hAnsi="Times New Roman" w:cs="Times New Roman"/>
          <w:color w:val="000000" w:themeColor="text1"/>
          <w:sz w:val="28"/>
          <w:szCs w:val="28"/>
        </w:rPr>
        <w:t xml:space="preserve"> городского округа Саранск </w:t>
      </w:r>
      <w:r w:rsidRPr="00BC11C6">
        <w:rPr>
          <w:rFonts w:ascii="Times New Roman" w:hAnsi="Times New Roman" w:cs="Times New Roman"/>
          <w:color w:val="000000" w:themeColor="text1"/>
          <w:sz w:val="28"/>
          <w:szCs w:val="28"/>
        </w:rPr>
        <w:t xml:space="preserve">позволяет </w:t>
      </w:r>
      <w:r w:rsidR="00C962CD" w:rsidRPr="00BC11C6">
        <w:rPr>
          <w:rFonts w:ascii="Times New Roman" w:hAnsi="Times New Roman" w:cs="Times New Roman"/>
          <w:color w:val="000000" w:themeColor="text1"/>
          <w:sz w:val="28"/>
          <w:szCs w:val="28"/>
        </w:rPr>
        <w:t>получ</w:t>
      </w:r>
      <w:r w:rsidRPr="00BC11C6">
        <w:rPr>
          <w:rFonts w:ascii="Times New Roman" w:hAnsi="Times New Roman" w:cs="Times New Roman"/>
          <w:color w:val="000000" w:themeColor="text1"/>
          <w:sz w:val="28"/>
          <w:szCs w:val="28"/>
        </w:rPr>
        <w:t>ать жителям и приезжающим широкие возможности в</w:t>
      </w:r>
      <w:r w:rsidR="00C962CD" w:rsidRPr="00BC11C6">
        <w:rPr>
          <w:rFonts w:ascii="Times New Roman" w:hAnsi="Times New Roman" w:cs="Times New Roman"/>
          <w:color w:val="000000" w:themeColor="text1"/>
          <w:sz w:val="28"/>
          <w:szCs w:val="28"/>
        </w:rPr>
        <w:t xml:space="preserve"> образовани</w:t>
      </w:r>
      <w:r w:rsidRPr="00BC11C6">
        <w:rPr>
          <w:rFonts w:ascii="Times New Roman" w:hAnsi="Times New Roman" w:cs="Times New Roman"/>
          <w:color w:val="000000" w:themeColor="text1"/>
          <w:sz w:val="28"/>
          <w:szCs w:val="28"/>
        </w:rPr>
        <w:t>и</w:t>
      </w:r>
      <w:r w:rsidR="00C962CD" w:rsidRPr="00BC11C6">
        <w:rPr>
          <w:rFonts w:ascii="Times New Roman" w:hAnsi="Times New Roman" w:cs="Times New Roman"/>
          <w:color w:val="000000" w:themeColor="text1"/>
          <w:sz w:val="28"/>
          <w:szCs w:val="28"/>
        </w:rPr>
        <w:t>, заняти</w:t>
      </w:r>
      <w:r w:rsidRPr="00BC11C6">
        <w:rPr>
          <w:rFonts w:ascii="Times New Roman" w:hAnsi="Times New Roman" w:cs="Times New Roman"/>
          <w:color w:val="000000" w:themeColor="text1"/>
          <w:sz w:val="28"/>
          <w:szCs w:val="28"/>
        </w:rPr>
        <w:t>и</w:t>
      </w:r>
      <w:r w:rsidR="00C962CD" w:rsidRPr="00BC11C6">
        <w:rPr>
          <w:rFonts w:ascii="Times New Roman" w:hAnsi="Times New Roman" w:cs="Times New Roman"/>
          <w:color w:val="000000" w:themeColor="text1"/>
          <w:sz w:val="28"/>
          <w:szCs w:val="28"/>
        </w:rPr>
        <w:t xml:space="preserve"> спортом, удовлетворени</w:t>
      </w:r>
      <w:r w:rsidRPr="00BC11C6">
        <w:rPr>
          <w:rFonts w:ascii="Times New Roman" w:hAnsi="Times New Roman" w:cs="Times New Roman"/>
          <w:color w:val="000000" w:themeColor="text1"/>
          <w:sz w:val="28"/>
          <w:szCs w:val="28"/>
        </w:rPr>
        <w:t>и потребностей</w:t>
      </w:r>
      <w:r w:rsidR="00C962CD" w:rsidRPr="00BC11C6">
        <w:rPr>
          <w:rFonts w:ascii="Times New Roman" w:hAnsi="Times New Roman" w:cs="Times New Roman"/>
          <w:color w:val="000000" w:themeColor="text1"/>
          <w:sz w:val="28"/>
          <w:szCs w:val="28"/>
        </w:rPr>
        <w:t xml:space="preserve"> в области культурного развития.  </w:t>
      </w:r>
      <w:r w:rsidR="00C97163" w:rsidRPr="00BC11C6">
        <w:rPr>
          <w:rFonts w:ascii="Times New Roman" w:hAnsi="Times New Roman" w:cs="Times New Roman"/>
          <w:color w:val="000000" w:themeColor="text1"/>
          <w:sz w:val="28"/>
          <w:szCs w:val="28"/>
        </w:rPr>
        <w:t>В</w:t>
      </w:r>
      <w:r w:rsidR="00C962CD" w:rsidRPr="00BC11C6">
        <w:rPr>
          <w:rFonts w:ascii="Times New Roman" w:hAnsi="Times New Roman" w:cs="Times New Roman"/>
          <w:color w:val="000000" w:themeColor="text1"/>
          <w:sz w:val="28"/>
          <w:szCs w:val="28"/>
        </w:rPr>
        <w:t xml:space="preserve"> городском округе  Саранск функционируют </w:t>
      </w:r>
      <w:r w:rsidR="0033130B" w:rsidRPr="00BC11C6">
        <w:rPr>
          <w:rFonts w:ascii="Times New Roman" w:hAnsi="Times New Roman" w:cs="Times New Roman"/>
          <w:color w:val="000000" w:themeColor="text1"/>
          <w:sz w:val="28"/>
          <w:szCs w:val="28"/>
        </w:rPr>
        <w:t>7</w:t>
      </w:r>
      <w:r w:rsidR="00C962CD" w:rsidRPr="00BC11C6">
        <w:rPr>
          <w:rFonts w:ascii="Times New Roman" w:hAnsi="Times New Roman" w:cs="Times New Roman"/>
          <w:color w:val="000000" w:themeColor="text1"/>
          <w:sz w:val="28"/>
          <w:szCs w:val="28"/>
        </w:rPr>
        <w:t xml:space="preserve"> высших </w:t>
      </w:r>
      <w:r w:rsidR="00C962CD" w:rsidRPr="00BC11C6">
        <w:rPr>
          <w:rFonts w:ascii="Times New Roman" w:hAnsi="Times New Roman" w:cs="Times New Roman"/>
          <w:color w:val="000000" w:themeColor="text1"/>
          <w:sz w:val="28"/>
          <w:szCs w:val="28"/>
        </w:rPr>
        <w:lastRenderedPageBreak/>
        <w:t>учебных заведений, в том числе МГУ им. Н.П. Огарева, где подготовка кадров осуществляется по 7</w:t>
      </w:r>
      <w:r w:rsidR="00132386" w:rsidRPr="00BC11C6">
        <w:rPr>
          <w:rFonts w:ascii="Times New Roman" w:hAnsi="Times New Roman" w:cs="Times New Roman"/>
          <w:color w:val="000000" w:themeColor="text1"/>
          <w:sz w:val="28"/>
          <w:szCs w:val="28"/>
        </w:rPr>
        <w:t>6</w:t>
      </w:r>
      <w:r w:rsidR="00C962CD" w:rsidRPr="00BC11C6">
        <w:rPr>
          <w:rFonts w:ascii="Times New Roman" w:hAnsi="Times New Roman" w:cs="Times New Roman"/>
          <w:color w:val="000000" w:themeColor="text1"/>
          <w:sz w:val="28"/>
          <w:szCs w:val="28"/>
        </w:rPr>
        <w:t xml:space="preserve"> специальностям: </w:t>
      </w:r>
      <w:r w:rsidR="00132386" w:rsidRPr="00BC11C6">
        <w:rPr>
          <w:rFonts w:ascii="Times New Roman" w:hAnsi="Times New Roman" w:cs="Times New Roman"/>
          <w:color w:val="000000" w:themeColor="text1"/>
          <w:sz w:val="28"/>
          <w:szCs w:val="28"/>
        </w:rPr>
        <w:t>19</w:t>
      </w:r>
      <w:r w:rsidR="00C962CD" w:rsidRPr="00BC11C6">
        <w:rPr>
          <w:rFonts w:ascii="Times New Roman" w:hAnsi="Times New Roman" w:cs="Times New Roman"/>
          <w:color w:val="000000" w:themeColor="text1"/>
          <w:sz w:val="28"/>
          <w:szCs w:val="28"/>
        </w:rPr>
        <w:t xml:space="preserve"> гуманитарной, </w:t>
      </w:r>
      <w:r w:rsidR="00132386" w:rsidRPr="00BC11C6">
        <w:rPr>
          <w:rFonts w:ascii="Times New Roman" w:hAnsi="Times New Roman" w:cs="Times New Roman"/>
          <w:color w:val="000000" w:themeColor="text1"/>
          <w:sz w:val="28"/>
          <w:szCs w:val="28"/>
        </w:rPr>
        <w:t>10</w:t>
      </w:r>
      <w:r w:rsidR="00C962CD" w:rsidRPr="00BC11C6">
        <w:rPr>
          <w:rFonts w:ascii="Times New Roman" w:hAnsi="Times New Roman" w:cs="Times New Roman"/>
          <w:color w:val="000000" w:themeColor="text1"/>
          <w:sz w:val="28"/>
          <w:szCs w:val="28"/>
        </w:rPr>
        <w:t xml:space="preserve"> естественным, 17 инженерным, 4 аграрным, а обучение студентов ведется по дневной, вечерней и заочной формам. В Саранске функционирует </w:t>
      </w:r>
      <w:r w:rsidR="0033130B" w:rsidRPr="00BC11C6">
        <w:rPr>
          <w:rFonts w:ascii="Times New Roman" w:hAnsi="Times New Roman" w:cs="Times New Roman"/>
          <w:color w:val="000000" w:themeColor="text1"/>
          <w:sz w:val="28"/>
          <w:szCs w:val="28"/>
        </w:rPr>
        <w:t>10</w:t>
      </w:r>
      <w:r w:rsidR="00C962CD" w:rsidRPr="00BC11C6">
        <w:rPr>
          <w:rFonts w:ascii="Times New Roman" w:hAnsi="Times New Roman" w:cs="Times New Roman"/>
          <w:color w:val="000000" w:themeColor="text1"/>
          <w:sz w:val="28"/>
          <w:szCs w:val="28"/>
        </w:rPr>
        <w:t xml:space="preserve"> средних специальных учебных заведений, занимающихся профессиональной подготовкой учащихся в соответствии с потребностями промышленного сектора города и республики. </w:t>
      </w:r>
    </w:p>
    <w:p w:rsidR="001701D5" w:rsidRPr="00BC11C6" w:rsidRDefault="00C962CD" w:rsidP="00C962CD">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городе имеется </w:t>
      </w:r>
      <w:r w:rsidR="00FD69B3" w:rsidRPr="00BC11C6">
        <w:rPr>
          <w:rFonts w:ascii="Times New Roman" w:hAnsi="Times New Roman" w:cs="Times New Roman"/>
          <w:color w:val="000000" w:themeColor="text1"/>
          <w:sz w:val="28"/>
          <w:szCs w:val="28"/>
        </w:rPr>
        <w:t>50</w:t>
      </w:r>
      <w:r w:rsidRPr="00BC11C6">
        <w:rPr>
          <w:rFonts w:ascii="Times New Roman" w:hAnsi="Times New Roman" w:cs="Times New Roman"/>
          <w:color w:val="000000" w:themeColor="text1"/>
          <w:sz w:val="28"/>
          <w:szCs w:val="28"/>
        </w:rPr>
        <w:t xml:space="preserve"> общео</w:t>
      </w:r>
      <w:r w:rsidR="00FD69B3" w:rsidRPr="00BC11C6">
        <w:rPr>
          <w:rFonts w:ascii="Times New Roman" w:hAnsi="Times New Roman" w:cs="Times New Roman"/>
          <w:color w:val="000000" w:themeColor="text1"/>
          <w:sz w:val="28"/>
          <w:szCs w:val="28"/>
        </w:rPr>
        <w:t>бразовательных учебных заведений, из которых 1 вечерняя школа</w:t>
      </w:r>
      <w:r w:rsidR="00FD0CB3" w:rsidRPr="00BC11C6">
        <w:rPr>
          <w:rFonts w:ascii="Times New Roman" w:hAnsi="Times New Roman" w:cs="Times New Roman"/>
          <w:color w:val="000000" w:themeColor="text1"/>
          <w:sz w:val="28"/>
          <w:szCs w:val="28"/>
        </w:rPr>
        <w:t>. Общая численность уча</w:t>
      </w:r>
      <w:r w:rsidRPr="00BC11C6">
        <w:rPr>
          <w:rFonts w:ascii="Times New Roman" w:hAnsi="Times New Roman" w:cs="Times New Roman"/>
          <w:color w:val="000000" w:themeColor="text1"/>
          <w:sz w:val="28"/>
          <w:szCs w:val="28"/>
        </w:rPr>
        <w:t>щихся составляет</w:t>
      </w:r>
      <w:r w:rsidR="003C212F" w:rsidRPr="00BC11C6">
        <w:rPr>
          <w:rFonts w:ascii="Times New Roman" w:hAnsi="Times New Roman" w:cs="Times New Roman"/>
          <w:color w:val="000000" w:themeColor="text1"/>
          <w:sz w:val="28"/>
          <w:szCs w:val="28"/>
        </w:rPr>
        <w:t xml:space="preserve"> на 01.01.2012 год</w:t>
      </w:r>
      <w:r w:rsidRPr="00BC11C6">
        <w:rPr>
          <w:rFonts w:ascii="Times New Roman" w:hAnsi="Times New Roman" w:cs="Times New Roman"/>
          <w:color w:val="000000" w:themeColor="text1"/>
          <w:sz w:val="28"/>
          <w:szCs w:val="28"/>
        </w:rPr>
        <w:t xml:space="preserve"> </w:t>
      </w:r>
      <w:r w:rsidR="003C212F" w:rsidRPr="00BC11C6">
        <w:rPr>
          <w:rFonts w:ascii="Times New Roman" w:hAnsi="Times New Roman" w:cs="Times New Roman"/>
          <w:color w:val="000000" w:themeColor="text1"/>
          <w:sz w:val="28"/>
          <w:szCs w:val="28"/>
        </w:rPr>
        <w:t xml:space="preserve">27692 </w:t>
      </w:r>
      <w:r w:rsidRPr="00BC11C6">
        <w:rPr>
          <w:rFonts w:ascii="Times New Roman" w:hAnsi="Times New Roman" w:cs="Times New Roman"/>
          <w:color w:val="000000" w:themeColor="text1"/>
          <w:sz w:val="28"/>
          <w:szCs w:val="28"/>
        </w:rPr>
        <w:t>человек</w:t>
      </w:r>
      <w:r w:rsidR="003C212F" w:rsidRPr="00BC11C6">
        <w:rPr>
          <w:rFonts w:ascii="Times New Roman" w:hAnsi="Times New Roman" w:cs="Times New Roman"/>
          <w:color w:val="000000" w:themeColor="text1"/>
          <w:sz w:val="28"/>
          <w:szCs w:val="28"/>
        </w:rPr>
        <w:t>а</w:t>
      </w:r>
      <w:r w:rsidRPr="00BC11C6">
        <w:rPr>
          <w:rFonts w:ascii="Times New Roman" w:hAnsi="Times New Roman" w:cs="Times New Roman"/>
          <w:color w:val="000000" w:themeColor="text1"/>
          <w:sz w:val="28"/>
          <w:szCs w:val="28"/>
        </w:rPr>
        <w:t xml:space="preserve">. </w:t>
      </w:r>
    </w:p>
    <w:p w:rsidR="00C962CD" w:rsidRPr="00BC11C6" w:rsidRDefault="00C962CD" w:rsidP="00C962CD">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Кроме того, имеется </w:t>
      </w:r>
      <w:r w:rsidR="00897A60" w:rsidRPr="00BC11C6">
        <w:rPr>
          <w:rFonts w:ascii="Times New Roman" w:hAnsi="Times New Roman" w:cs="Times New Roman"/>
          <w:color w:val="000000" w:themeColor="text1"/>
          <w:sz w:val="28"/>
          <w:szCs w:val="28"/>
        </w:rPr>
        <w:t>68</w:t>
      </w:r>
      <w:r w:rsidRPr="00BC11C6">
        <w:rPr>
          <w:rFonts w:ascii="Times New Roman" w:hAnsi="Times New Roman" w:cs="Times New Roman"/>
          <w:color w:val="000000" w:themeColor="text1"/>
          <w:sz w:val="28"/>
          <w:szCs w:val="28"/>
        </w:rPr>
        <w:t xml:space="preserve"> дошкольных учреждений</w:t>
      </w:r>
      <w:r w:rsidR="001701D5" w:rsidRPr="00BC11C6">
        <w:rPr>
          <w:rFonts w:ascii="Times New Roman" w:hAnsi="Times New Roman" w:cs="Times New Roman"/>
          <w:color w:val="000000" w:themeColor="text1"/>
          <w:sz w:val="28"/>
          <w:szCs w:val="28"/>
        </w:rPr>
        <w:t>, численность детей в которых</w:t>
      </w:r>
      <w:r w:rsidR="00FD0CB3" w:rsidRPr="00BC11C6">
        <w:rPr>
          <w:rFonts w:ascii="Times New Roman" w:hAnsi="Times New Roman" w:cs="Times New Roman"/>
          <w:color w:val="000000" w:themeColor="text1"/>
          <w:sz w:val="28"/>
          <w:szCs w:val="28"/>
        </w:rPr>
        <w:t xml:space="preserve"> составляет</w:t>
      </w:r>
      <w:r w:rsidR="001701D5" w:rsidRPr="00BC11C6">
        <w:rPr>
          <w:rFonts w:ascii="Times New Roman" w:hAnsi="Times New Roman" w:cs="Times New Roman"/>
          <w:color w:val="000000" w:themeColor="text1"/>
          <w:sz w:val="28"/>
          <w:szCs w:val="28"/>
        </w:rPr>
        <w:t xml:space="preserve"> 14482 человека</w:t>
      </w:r>
      <w:r w:rsidRPr="00BC11C6">
        <w:rPr>
          <w:rFonts w:ascii="Times New Roman" w:hAnsi="Times New Roman" w:cs="Times New Roman"/>
          <w:color w:val="000000" w:themeColor="text1"/>
          <w:sz w:val="28"/>
          <w:szCs w:val="28"/>
        </w:rPr>
        <w:t>.</w:t>
      </w:r>
    </w:p>
    <w:p w:rsidR="00BD06C1" w:rsidRPr="00BC11C6" w:rsidRDefault="00BD06C1" w:rsidP="00BD06C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2011 году на территории городского округа Саранск функционировала сеть муниципальных учреждений здравоохранения, которая включала: 4 больничных   учреждения, мощностью  1440 коек, 1 родильный дом, мощностью 160 коек, в</w:t>
      </w:r>
      <w:r w:rsidRPr="00BC11C6">
        <w:rPr>
          <w:rFonts w:ascii="Times New Roman" w:hAnsi="Times New Roman" w:cs="Times New Roman"/>
          <w:color w:val="000000" w:themeColor="text1"/>
          <w:sz w:val="28"/>
          <w:szCs w:val="28"/>
          <w:lang w:eastAsia="ar-SA"/>
        </w:rPr>
        <w:t xml:space="preserve"> структуре которого 3 женские консультации</w:t>
      </w:r>
      <w:r w:rsidRPr="00BC11C6">
        <w:rPr>
          <w:rFonts w:ascii="Times New Roman" w:hAnsi="Times New Roman" w:cs="Times New Roman"/>
          <w:color w:val="000000" w:themeColor="text1"/>
          <w:sz w:val="28"/>
          <w:szCs w:val="28"/>
        </w:rPr>
        <w:t>; станцию скорой медицинской помощи – 28 бригад скорой медицинской помощи; 14 амбулаторно-поликлинических   учреждений,</w:t>
      </w:r>
      <w:r w:rsidRPr="00BC11C6">
        <w:rPr>
          <w:rFonts w:ascii="Times New Roman" w:hAnsi="Times New Roman" w:cs="Times New Roman"/>
          <w:color w:val="000000" w:themeColor="text1"/>
          <w:sz w:val="28"/>
          <w:szCs w:val="28"/>
          <w:lang w:eastAsia="ar-SA"/>
        </w:rPr>
        <w:t xml:space="preserve"> плановой мощностью 5632 посещени</w:t>
      </w:r>
      <w:r w:rsidR="00353DDC" w:rsidRPr="00BC11C6">
        <w:rPr>
          <w:rFonts w:ascii="Times New Roman" w:hAnsi="Times New Roman" w:cs="Times New Roman"/>
          <w:color w:val="000000" w:themeColor="text1"/>
          <w:sz w:val="28"/>
          <w:szCs w:val="28"/>
          <w:lang w:eastAsia="ar-SA"/>
        </w:rPr>
        <w:t>я</w:t>
      </w:r>
      <w:r w:rsidRPr="00BC11C6">
        <w:rPr>
          <w:rFonts w:ascii="Times New Roman" w:hAnsi="Times New Roman" w:cs="Times New Roman"/>
          <w:color w:val="000000" w:themeColor="text1"/>
          <w:sz w:val="28"/>
          <w:szCs w:val="28"/>
          <w:lang w:eastAsia="ar-SA"/>
        </w:rPr>
        <w:t xml:space="preserve"> в смену,</w:t>
      </w:r>
      <w:r w:rsidRPr="00BC11C6">
        <w:rPr>
          <w:rFonts w:ascii="Times New Roman" w:hAnsi="Times New Roman" w:cs="Times New Roman"/>
          <w:color w:val="000000" w:themeColor="text1"/>
          <w:sz w:val="28"/>
          <w:szCs w:val="28"/>
        </w:rPr>
        <w:t xml:space="preserve">  в том числе 4 детские поликлиники, 6  поликлиник, обслуживающих взрослое население, 4 стоматологических поликлиники и студенческая поликлиника. В</w:t>
      </w:r>
      <w:r w:rsidRPr="00BC11C6">
        <w:rPr>
          <w:rFonts w:ascii="Times New Roman" w:hAnsi="Times New Roman" w:cs="Times New Roman"/>
          <w:color w:val="000000" w:themeColor="text1"/>
          <w:sz w:val="28"/>
          <w:szCs w:val="28"/>
          <w:lang w:eastAsia="ar-SA"/>
        </w:rPr>
        <w:t xml:space="preserve"> структуре поликлиник 11</w:t>
      </w:r>
      <w:r w:rsidRPr="00BC11C6">
        <w:rPr>
          <w:rFonts w:ascii="Times New Roman" w:hAnsi="Times New Roman" w:cs="Times New Roman"/>
          <w:color w:val="000000" w:themeColor="text1"/>
          <w:sz w:val="28"/>
          <w:szCs w:val="28"/>
        </w:rPr>
        <w:t xml:space="preserve"> фельдшерско-акушерских пунктов. В 2011 году открыты 3 офиса общей врачебной практики в структуре МУЗ «Городская поликлиника № 14», МУЗ «Городская клиническая больница скорой медицинской помощи» и МУЗ «Городская больница № 13». </w:t>
      </w:r>
    </w:p>
    <w:p w:rsidR="00C962CD" w:rsidRPr="00BC11C6" w:rsidRDefault="00C962CD" w:rsidP="00C962CD">
      <w:pPr>
        <w:pStyle w:val="a6"/>
        <w:ind w:firstLine="426"/>
        <w:jc w:val="both"/>
        <w:rPr>
          <w:color w:val="000000" w:themeColor="text1"/>
          <w:sz w:val="28"/>
          <w:szCs w:val="28"/>
        </w:rPr>
      </w:pPr>
      <w:r w:rsidRPr="00BC11C6">
        <w:rPr>
          <w:color w:val="000000" w:themeColor="text1"/>
          <w:sz w:val="28"/>
          <w:szCs w:val="28"/>
        </w:rPr>
        <w:t>Социальную инфраструктуру города, обеспечивающ</w:t>
      </w:r>
      <w:r w:rsidR="00FD0CB3" w:rsidRPr="00BC11C6">
        <w:rPr>
          <w:color w:val="000000" w:themeColor="text1"/>
          <w:sz w:val="28"/>
          <w:szCs w:val="28"/>
        </w:rPr>
        <w:t>ую</w:t>
      </w:r>
      <w:r w:rsidRPr="00BC11C6">
        <w:rPr>
          <w:color w:val="000000" w:themeColor="text1"/>
          <w:sz w:val="28"/>
          <w:szCs w:val="28"/>
        </w:rPr>
        <w:t xml:space="preserve"> удовлетворение потребностей населения в области культурного развития, составляют</w:t>
      </w:r>
      <w:r w:rsidR="00F8555C" w:rsidRPr="00BC11C6">
        <w:rPr>
          <w:color w:val="000000" w:themeColor="text1"/>
          <w:sz w:val="28"/>
          <w:szCs w:val="28"/>
        </w:rPr>
        <w:t xml:space="preserve"> 40</w:t>
      </w:r>
      <w:r w:rsidRPr="00BC11C6">
        <w:rPr>
          <w:color w:val="000000" w:themeColor="text1"/>
          <w:sz w:val="28"/>
          <w:szCs w:val="28"/>
        </w:rPr>
        <w:t xml:space="preserve"> </w:t>
      </w:r>
      <w:r w:rsidR="00132386" w:rsidRPr="00BC11C6">
        <w:rPr>
          <w:color w:val="000000" w:themeColor="text1"/>
          <w:sz w:val="28"/>
          <w:szCs w:val="28"/>
        </w:rPr>
        <w:t>библиотек</w:t>
      </w:r>
      <w:r w:rsidRPr="00BC11C6">
        <w:rPr>
          <w:color w:val="000000" w:themeColor="text1"/>
          <w:sz w:val="28"/>
          <w:szCs w:val="28"/>
        </w:rPr>
        <w:t>,</w:t>
      </w:r>
      <w:r w:rsidR="00F8555C" w:rsidRPr="00BC11C6">
        <w:rPr>
          <w:color w:val="000000" w:themeColor="text1"/>
          <w:sz w:val="28"/>
          <w:szCs w:val="28"/>
        </w:rPr>
        <w:t xml:space="preserve"> 13</w:t>
      </w:r>
      <w:r w:rsidRPr="00BC11C6">
        <w:rPr>
          <w:color w:val="000000" w:themeColor="text1"/>
          <w:sz w:val="28"/>
          <w:szCs w:val="28"/>
        </w:rPr>
        <w:t xml:space="preserve">  учреждений культурно-досугового типа, 5 театров, 3 музея</w:t>
      </w:r>
      <w:r w:rsidR="00F31814" w:rsidRPr="00BC11C6">
        <w:rPr>
          <w:color w:val="000000" w:themeColor="text1"/>
          <w:sz w:val="28"/>
          <w:szCs w:val="28"/>
        </w:rPr>
        <w:t>, 2 муниципальных парка культуры и отдыха, 1 муниципальный зоопарк, 14 детских музыкальных, художественных,  хореографических школ и школ искусств, 4 кинотеатра и киноустановок</w:t>
      </w:r>
      <w:r w:rsidRPr="00BC11C6">
        <w:rPr>
          <w:color w:val="000000" w:themeColor="text1"/>
          <w:sz w:val="28"/>
          <w:szCs w:val="28"/>
        </w:rPr>
        <w:t>.</w:t>
      </w:r>
    </w:p>
    <w:p w:rsidR="00F31814" w:rsidRPr="00BC11C6" w:rsidRDefault="00F31814" w:rsidP="00C962CD">
      <w:pPr>
        <w:pStyle w:val="a6"/>
        <w:ind w:firstLine="426"/>
        <w:jc w:val="both"/>
        <w:rPr>
          <w:color w:val="000000" w:themeColor="text1"/>
          <w:sz w:val="28"/>
          <w:szCs w:val="28"/>
        </w:rPr>
      </w:pPr>
      <w:r w:rsidRPr="00BC11C6">
        <w:rPr>
          <w:color w:val="000000" w:themeColor="text1"/>
          <w:sz w:val="28"/>
          <w:szCs w:val="28"/>
        </w:rPr>
        <w:t>В муниципальных учреждениях культурно-досугового типа функционирует 59 клубных формирований, в них различными видами творческой деятельности занимаются 1479 человек.</w:t>
      </w:r>
    </w:p>
    <w:p w:rsidR="00C962CD" w:rsidRPr="00BC11C6" w:rsidRDefault="00C962CD" w:rsidP="00C962CD">
      <w:pPr>
        <w:spacing w:after="0" w:line="240" w:lineRule="auto"/>
        <w:ind w:firstLine="426"/>
        <w:jc w:val="both"/>
        <w:rPr>
          <w:rFonts w:ascii="Times New Roman" w:hAnsi="Times New Roman" w:cs="Times New Roman"/>
          <w:color w:val="000000" w:themeColor="text1"/>
          <w:sz w:val="28"/>
          <w:szCs w:val="28"/>
        </w:rPr>
      </w:pPr>
    </w:p>
    <w:p w:rsidR="00C962CD" w:rsidRPr="00BC11C6" w:rsidRDefault="00C962CD" w:rsidP="00C962CD">
      <w:pPr>
        <w:spacing w:after="0" w:line="240" w:lineRule="auto"/>
        <w:ind w:firstLine="426"/>
        <w:jc w:val="both"/>
        <w:rPr>
          <w:rFonts w:ascii="Times New Roman" w:hAnsi="Times New Roman" w:cs="Times New Roman"/>
          <w:color w:val="000000" w:themeColor="text1"/>
          <w:sz w:val="28"/>
          <w:szCs w:val="28"/>
        </w:rPr>
      </w:pPr>
    </w:p>
    <w:p w:rsidR="00C962CD" w:rsidRPr="00BC11C6" w:rsidRDefault="00C962CD" w:rsidP="00C962CD">
      <w:pPr>
        <w:spacing w:after="0" w:line="240" w:lineRule="auto"/>
        <w:ind w:firstLine="426"/>
        <w:jc w:val="both"/>
        <w:rPr>
          <w:rFonts w:ascii="Times New Roman" w:hAnsi="Times New Roman" w:cs="Times New Roman"/>
          <w:b/>
          <w:color w:val="000000" w:themeColor="text1"/>
          <w:sz w:val="28"/>
          <w:szCs w:val="28"/>
        </w:rPr>
      </w:pPr>
      <w:r w:rsidRPr="00BC11C6">
        <w:rPr>
          <w:rFonts w:ascii="Times New Roman" w:hAnsi="Times New Roman" w:cs="Times New Roman"/>
          <w:color w:val="000000" w:themeColor="text1"/>
          <w:sz w:val="28"/>
          <w:szCs w:val="28"/>
        </w:rPr>
        <w:br w:type="page"/>
      </w:r>
      <w:r w:rsidRPr="00BC11C6">
        <w:rPr>
          <w:rFonts w:ascii="Times New Roman" w:hAnsi="Times New Roman" w:cs="Times New Roman"/>
          <w:b/>
          <w:color w:val="000000" w:themeColor="text1"/>
          <w:sz w:val="28"/>
          <w:szCs w:val="28"/>
        </w:rPr>
        <w:lastRenderedPageBreak/>
        <w:t>«Основные результаты и перспективы деятельности органов местного самоуправления городского округа Саранск по решению вопросов местного значения и социально - экономического развития городского округа».</w:t>
      </w:r>
    </w:p>
    <w:p w:rsidR="00C962CD" w:rsidRPr="00BC11C6" w:rsidRDefault="00C962CD" w:rsidP="00C962CD">
      <w:pPr>
        <w:spacing w:after="0" w:line="240" w:lineRule="auto"/>
        <w:ind w:firstLine="426"/>
        <w:jc w:val="both"/>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«Раздел 1. Экономическое развитие»</w:t>
      </w:r>
    </w:p>
    <w:p w:rsidR="00C962CD" w:rsidRPr="00BC11C6" w:rsidRDefault="00C962CD" w:rsidP="00C962CD">
      <w:pPr>
        <w:spacing w:after="0" w:line="240" w:lineRule="auto"/>
        <w:ind w:firstLine="426"/>
        <w:jc w:val="both"/>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Дорожное хозяйство и транспорт</w:t>
      </w:r>
    </w:p>
    <w:p w:rsidR="00AD1B40" w:rsidRPr="00BC11C6" w:rsidRDefault="00AD1B40" w:rsidP="00FD0CB3">
      <w:pPr>
        <w:autoSpaceDE w:val="0"/>
        <w:autoSpaceDN w:val="0"/>
        <w:adjustRightInd w:val="0"/>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Динамичное развитие муниципального образования невозможно без проведения мероприятий по усовершенствованию существующих дорог, строительства новых транспортных магистралей.</w:t>
      </w:r>
    </w:p>
    <w:p w:rsidR="00AD1B40" w:rsidRPr="00BC11C6" w:rsidRDefault="00AD1B40" w:rsidP="00FD0CB3">
      <w:pPr>
        <w:autoSpaceDE w:val="0"/>
        <w:autoSpaceDN w:val="0"/>
        <w:adjustRightInd w:val="0"/>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Так, в минувшем году на территории Саранска выполнен капитальный ремонт и реконструкция магистральных автодорог на сумму 711 млн. рублей. Самой масштабной стала реконструкция улицы Коммунистическая на участке от проспекта Ленина до улицы Ботевградская с расширением с 15 до 24 метров. Стоимость работ составила более 200 миллионов рублей. Практически полностью завершены работы по ремонту улицы Большевистская на участке от Коммунистической до Полежаева, стоимость работ 24,5 миллиона рублей, по реконструкции улицы Победы на участке от улицы Коваленко до села Берсеневка на сумму около 37 миллионов рублей, по реконструкции улицы Севастопольская на участке от проспекта 70 лет Октября до Волгоградской - стоимость затрат 25,5 млн. рублей. Положено начало строительству автомагистрали, соединяющей Пролетарский район с Юго-западом напрямую - от Коваленко до Энгельса, Центр с Химмашем с улицы Севастопольская через два больших новых моста-путепровода с выходом на улицу А.Невского.  В отчетном периоде обустроено асфальтобетонное покрытие на 5 километрах грунтовых автодорог в поселках Ремзавод и Ялга, селах Горяйновка и Куликовка. Это позволило довести долю отремонтированных автомобильных дорог общего пользования местного значения с твердым покрытием, в отношении которых произведен ремонт до 77,8 %. </w:t>
      </w:r>
    </w:p>
    <w:p w:rsidR="00AD1B40" w:rsidRPr="00BC11C6" w:rsidRDefault="00AD1B40" w:rsidP="00FD0CB3">
      <w:pPr>
        <w:pStyle w:val="a9"/>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Кроме того</w:t>
      </w:r>
      <w:r w:rsidR="00493B47" w:rsidRPr="00BC11C6">
        <w:rPr>
          <w:rFonts w:ascii="Times New Roman" w:hAnsi="Times New Roman"/>
          <w:color w:val="000000" w:themeColor="text1"/>
          <w:sz w:val="28"/>
          <w:szCs w:val="28"/>
        </w:rPr>
        <w:t>,</w:t>
      </w:r>
      <w:r w:rsidRPr="00BC11C6">
        <w:rPr>
          <w:rFonts w:ascii="Times New Roman" w:hAnsi="Times New Roman"/>
          <w:color w:val="000000" w:themeColor="text1"/>
          <w:sz w:val="28"/>
          <w:szCs w:val="28"/>
        </w:rPr>
        <w:t xml:space="preserve"> в 201</w:t>
      </w:r>
      <w:r w:rsidR="00493B47" w:rsidRPr="00BC11C6">
        <w:rPr>
          <w:rFonts w:ascii="Times New Roman" w:hAnsi="Times New Roman"/>
          <w:color w:val="000000" w:themeColor="text1"/>
          <w:sz w:val="28"/>
          <w:szCs w:val="28"/>
        </w:rPr>
        <w:t>1</w:t>
      </w:r>
      <w:r w:rsidRPr="00BC11C6">
        <w:rPr>
          <w:rFonts w:ascii="Times New Roman" w:hAnsi="Times New Roman"/>
          <w:color w:val="000000" w:themeColor="text1"/>
          <w:sz w:val="28"/>
          <w:szCs w:val="28"/>
        </w:rPr>
        <w:t xml:space="preserve"> году на ямочный ремонт автодорог затрачено свыше 23 миллионов рублей, их площадь составила более 30 тысяч квадратных метров. Около 3 миллионов рублей израсходовано на обновление существующих и установку нового турникетного ограждения - это большая по объемам работа, результатом которой должно стать снижение в Саранске количества дорожно-транспортных происшествий с участием пешеходов. Таким образом, доля отремонтированных автомобильных дорог общего пользования местного значения с твердым покрытием, в отношении которых произведен текущий ремонт составила 87,9 %.</w:t>
      </w:r>
    </w:p>
    <w:p w:rsidR="00AD1B40" w:rsidRPr="00BC11C6" w:rsidRDefault="00AD1B40" w:rsidP="002A749B">
      <w:pPr>
        <w:tabs>
          <w:tab w:val="left" w:pos="434"/>
          <w:tab w:val="left" w:pos="3271"/>
          <w:tab w:val="left" w:pos="4279"/>
          <w:tab w:val="left" w:pos="5287"/>
          <w:tab w:val="left" w:pos="6050"/>
          <w:tab w:val="left" w:pos="6559"/>
          <w:tab w:val="left" w:pos="7142"/>
          <w:tab w:val="left" w:pos="7841"/>
          <w:tab w:val="left" w:pos="9612"/>
        </w:tabs>
        <w:spacing w:after="0" w:line="240" w:lineRule="auto"/>
        <w:ind w:firstLine="426"/>
        <w:jc w:val="both"/>
        <w:rPr>
          <w:rFonts w:ascii="Times New Roman" w:hAnsi="Times New Roman"/>
          <w:snapToGrid w:val="0"/>
          <w:color w:val="000000" w:themeColor="text1"/>
          <w:sz w:val="28"/>
          <w:szCs w:val="28"/>
        </w:rPr>
      </w:pPr>
      <w:r w:rsidRPr="00BC11C6">
        <w:rPr>
          <w:rFonts w:ascii="Times New Roman" w:hAnsi="Times New Roman"/>
          <w:snapToGrid w:val="0"/>
          <w:color w:val="000000" w:themeColor="text1"/>
          <w:sz w:val="28"/>
          <w:szCs w:val="28"/>
        </w:rPr>
        <w:t xml:space="preserve">Что касается отсутствия долгосрочных договоров на обслуживание  автомобильных дорог местного значения с твердым покрытием, то в настоящее время они обслуживаются организациями на основе краткосрочных </w:t>
      </w:r>
      <w:r w:rsidR="002A749B" w:rsidRPr="00BC11C6">
        <w:rPr>
          <w:rFonts w:ascii="Times New Roman" w:hAnsi="Times New Roman"/>
          <w:snapToGrid w:val="0"/>
          <w:color w:val="000000" w:themeColor="text1"/>
          <w:sz w:val="28"/>
          <w:szCs w:val="28"/>
        </w:rPr>
        <w:t xml:space="preserve">контрактов (1 </w:t>
      </w:r>
      <w:r w:rsidRPr="00BC11C6">
        <w:rPr>
          <w:rFonts w:ascii="Times New Roman" w:hAnsi="Times New Roman"/>
          <w:snapToGrid w:val="0"/>
          <w:color w:val="000000" w:themeColor="text1"/>
          <w:sz w:val="28"/>
          <w:szCs w:val="28"/>
        </w:rPr>
        <w:t xml:space="preserve">год). Такой срок заключения </w:t>
      </w:r>
      <w:r w:rsidR="002A749B" w:rsidRPr="00BC11C6">
        <w:rPr>
          <w:rFonts w:ascii="Times New Roman" w:hAnsi="Times New Roman"/>
          <w:snapToGrid w:val="0"/>
          <w:color w:val="000000" w:themeColor="text1"/>
          <w:sz w:val="28"/>
          <w:szCs w:val="28"/>
        </w:rPr>
        <w:t xml:space="preserve">договоров связан с обеспечением </w:t>
      </w:r>
      <w:r w:rsidRPr="00BC11C6">
        <w:rPr>
          <w:rFonts w:ascii="Times New Roman" w:hAnsi="Times New Roman"/>
          <w:snapToGrid w:val="0"/>
          <w:color w:val="000000" w:themeColor="text1"/>
          <w:sz w:val="28"/>
          <w:szCs w:val="28"/>
        </w:rPr>
        <w:t xml:space="preserve">возможностей наличия по замене подрядной организации в случае недобросовестного исполнения обязанностей. </w:t>
      </w:r>
    </w:p>
    <w:p w:rsidR="00AD1B40" w:rsidRPr="00BC11C6" w:rsidRDefault="00AD1B40" w:rsidP="00FD0CB3">
      <w:pPr>
        <w:tabs>
          <w:tab w:val="left" w:pos="434"/>
          <w:tab w:val="left" w:pos="3271"/>
          <w:tab w:val="left" w:pos="4279"/>
          <w:tab w:val="left" w:pos="5287"/>
          <w:tab w:val="left" w:pos="6050"/>
          <w:tab w:val="left" w:pos="6559"/>
          <w:tab w:val="left" w:pos="7142"/>
          <w:tab w:val="left" w:pos="7841"/>
          <w:tab w:val="left" w:pos="9612"/>
        </w:tabs>
        <w:spacing w:after="0" w:line="240" w:lineRule="auto"/>
        <w:ind w:firstLine="426"/>
        <w:jc w:val="both"/>
        <w:rPr>
          <w:rFonts w:ascii="Times New Roman" w:hAnsi="Times New Roman"/>
          <w:snapToGrid w:val="0"/>
          <w:color w:val="000000" w:themeColor="text1"/>
          <w:sz w:val="28"/>
          <w:szCs w:val="28"/>
        </w:rPr>
      </w:pPr>
      <w:r w:rsidRPr="00BC11C6">
        <w:rPr>
          <w:rFonts w:ascii="Times New Roman" w:hAnsi="Times New Roman"/>
          <w:snapToGrid w:val="0"/>
          <w:color w:val="000000" w:themeColor="text1"/>
          <w:sz w:val="28"/>
          <w:szCs w:val="28"/>
        </w:rPr>
        <w:t xml:space="preserve">В целом указанные мероприятия позволили повысить качество автомобильных дорог в городском округе Саранск, обеспечить поддержание их </w:t>
      </w:r>
      <w:r w:rsidRPr="00BC11C6">
        <w:rPr>
          <w:rFonts w:ascii="Times New Roman" w:hAnsi="Times New Roman"/>
          <w:snapToGrid w:val="0"/>
          <w:color w:val="000000" w:themeColor="text1"/>
          <w:sz w:val="28"/>
          <w:szCs w:val="28"/>
        </w:rPr>
        <w:lastRenderedPageBreak/>
        <w:t xml:space="preserve">нормативного состояния (на конец 2011 года только 12,5 % от их общей протяженности не соответствовало ГОСТу).  </w:t>
      </w:r>
    </w:p>
    <w:p w:rsidR="00AD1B40" w:rsidRPr="00BC11C6" w:rsidRDefault="00AD1B40" w:rsidP="00FD0CB3">
      <w:pPr>
        <w:autoSpaceDE w:val="0"/>
        <w:autoSpaceDN w:val="0"/>
        <w:adjustRightInd w:val="0"/>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Работа городского общественного транспорта в истекшем году была направлена на реализацию программы его модернизации и обеспечение бесперебойной перевозки пассажиров в условиях масштабной реконструкции улично-дорожной сети. Парк муниципального общественного транспорта обновлен за счет приобретения в лизинг 20 низкопольных автобусов с возможностью перевозки маломобильных групп населения и 20 энергосберегающих троллейбусов на сумму 283 млн. рублей. По просьбам жителей и с целью оптимизации схемы дви</w:t>
      </w:r>
      <w:r w:rsidR="00A62AE8" w:rsidRPr="00BC11C6">
        <w:rPr>
          <w:rFonts w:ascii="Times New Roman" w:hAnsi="Times New Roman"/>
          <w:color w:val="000000" w:themeColor="text1"/>
          <w:sz w:val="28"/>
          <w:szCs w:val="28"/>
        </w:rPr>
        <w:t>жения общественного транспорта о</w:t>
      </w:r>
      <w:r w:rsidRPr="00BC11C6">
        <w:rPr>
          <w:rFonts w:ascii="Times New Roman" w:hAnsi="Times New Roman"/>
          <w:color w:val="000000" w:themeColor="text1"/>
          <w:sz w:val="28"/>
          <w:szCs w:val="28"/>
        </w:rPr>
        <w:t xml:space="preserve">беспечено транспортное сообщение с городом сел Подлесной и Напольной Тавлы, поселка Пушкино. Введены новые маршруты и по городу Саранску. </w:t>
      </w:r>
    </w:p>
    <w:p w:rsidR="00C962CD" w:rsidRPr="00BC11C6" w:rsidRDefault="00C962CD" w:rsidP="00C962CD">
      <w:pPr>
        <w:pStyle w:val="a3"/>
        <w:ind w:firstLine="426"/>
        <w:jc w:val="both"/>
        <w:rPr>
          <w:rFonts w:ascii="Times New Roman" w:hAnsi="Times New Roman"/>
          <w:color w:val="000000" w:themeColor="text1"/>
          <w:sz w:val="28"/>
          <w:szCs w:val="28"/>
        </w:rPr>
      </w:pPr>
    </w:p>
    <w:p w:rsidR="00C962CD" w:rsidRPr="00BC11C6" w:rsidRDefault="00C962CD" w:rsidP="00C962CD">
      <w:pPr>
        <w:spacing w:after="0" w:line="240" w:lineRule="auto"/>
        <w:ind w:firstLine="426"/>
        <w:jc w:val="both"/>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Развитие предпринимательства</w:t>
      </w:r>
    </w:p>
    <w:p w:rsidR="00CD4DA7" w:rsidRPr="00BC11C6" w:rsidRDefault="00CD4DA7" w:rsidP="00A665EC">
      <w:pPr>
        <w:pStyle w:val="31"/>
        <w:ind w:firstLine="425"/>
        <w:rPr>
          <w:color w:val="000000" w:themeColor="text1"/>
          <w:szCs w:val="28"/>
        </w:rPr>
      </w:pPr>
      <w:r w:rsidRPr="00BC11C6">
        <w:rPr>
          <w:color w:val="000000" w:themeColor="text1"/>
          <w:szCs w:val="28"/>
        </w:rPr>
        <w:t>В связи с завершением действия  Муниципальной программы развития и поддержки субъектов малого и среднего предпринимательства на территории городского округа Саранск на 2009-2011 годы в минувшем году приня</w:t>
      </w:r>
      <w:r w:rsidR="00B85FBB" w:rsidRPr="00BC11C6">
        <w:rPr>
          <w:color w:val="000000" w:themeColor="text1"/>
          <w:szCs w:val="28"/>
        </w:rPr>
        <w:t>та</w:t>
      </w:r>
      <w:r w:rsidRPr="00BC11C6">
        <w:rPr>
          <w:color w:val="000000" w:themeColor="text1"/>
          <w:szCs w:val="28"/>
        </w:rPr>
        <w:t xml:space="preserve"> нов</w:t>
      </w:r>
      <w:r w:rsidR="00B85FBB" w:rsidRPr="00BC11C6">
        <w:rPr>
          <w:color w:val="000000" w:themeColor="text1"/>
          <w:szCs w:val="28"/>
        </w:rPr>
        <w:t>ая</w:t>
      </w:r>
      <w:r w:rsidRPr="00BC11C6">
        <w:rPr>
          <w:color w:val="000000" w:themeColor="text1"/>
          <w:szCs w:val="28"/>
        </w:rPr>
        <w:t xml:space="preserve"> пятилетн</w:t>
      </w:r>
      <w:r w:rsidR="00B85FBB" w:rsidRPr="00BC11C6">
        <w:rPr>
          <w:color w:val="000000" w:themeColor="text1"/>
          <w:szCs w:val="28"/>
        </w:rPr>
        <w:t>яя</w:t>
      </w:r>
      <w:r w:rsidRPr="00BC11C6">
        <w:rPr>
          <w:color w:val="000000" w:themeColor="text1"/>
          <w:szCs w:val="28"/>
        </w:rPr>
        <w:t xml:space="preserve"> Муниципальн</w:t>
      </w:r>
      <w:r w:rsidR="00B85FBB" w:rsidRPr="00BC11C6">
        <w:rPr>
          <w:color w:val="000000" w:themeColor="text1"/>
          <w:szCs w:val="28"/>
        </w:rPr>
        <w:t>ая</w:t>
      </w:r>
      <w:r w:rsidRPr="00BC11C6">
        <w:rPr>
          <w:color w:val="000000" w:themeColor="text1"/>
          <w:szCs w:val="28"/>
        </w:rPr>
        <w:t xml:space="preserve"> </w:t>
      </w:r>
      <w:hyperlink r:id="rId10" w:history="1">
        <w:r w:rsidRPr="00BC11C6">
          <w:rPr>
            <w:rStyle w:val="a5"/>
            <w:rFonts w:ascii="Times New Roman" w:hAnsi="Times New Roman" w:cs="Times New Roman"/>
            <w:color w:val="000000" w:themeColor="text1"/>
            <w:sz w:val="28"/>
            <w:szCs w:val="28"/>
          </w:rPr>
          <w:t>программ</w:t>
        </w:r>
        <w:r w:rsidR="00B85FBB" w:rsidRPr="00BC11C6">
          <w:rPr>
            <w:rStyle w:val="a5"/>
            <w:rFonts w:ascii="Times New Roman" w:hAnsi="Times New Roman" w:cs="Times New Roman"/>
            <w:color w:val="000000" w:themeColor="text1"/>
            <w:sz w:val="28"/>
            <w:szCs w:val="28"/>
          </w:rPr>
          <w:t>а</w:t>
        </w:r>
      </w:hyperlink>
      <w:r w:rsidRPr="00BC11C6">
        <w:rPr>
          <w:color w:val="000000" w:themeColor="text1"/>
          <w:szCs w:val="28"/>
        </w:rPr>
        <w:t xml:space="preserve"> развития и поддержки субъектов малого и среднего бизнеса на срок до 2015 года. Основной целью Программы является реализация муниципальной политики поддержки малого и среднего предпринимательства в городском округе Саранск, направленной на создание благоприятной среды для активизации предпринимательской деятельности и решение задач социально-экономического развития городского округа Саранск.</w:t>
      </w:r>
    </w:p>
    <w:p w:rsidR="00CD4DA7" w:rsidRPr="00BC11C6" w:rsidRDefault="00CD4DA7" w:rsidP="00A665E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За последние пять лет количество субъектов малого и среднего бизнеса в Саранске увеличилось почти на четверть (количество субъектов малого и среднего предпринимательства на 1 января 2012 года составило 15620 единиц (2007 г. – 11964 ед.), в том числе 9576 индивидуальных предпринимателей (2007</w:t>
      </w:r>
      <w:r w:rsidR="007C0DF0"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 xml:space="preserve">г. - 8226), а число занятых в этой сфере - более чем на треть. </w:t>
      </w:r>
    </w:p>
    <w:p w:rsidR="00CD4DA7" w:rsidRPr="00BC11C6" w:rsidRDefault="00CD4DA7" w:rsidP="00A665E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Бизнес все активнее входит в различные сферы деятельности - например, в здравоохранении успешно практикуется частная поликлиническая деятельность, в области производства неплохо работают предприятия, производящие пластиковые окна, выполняющие ремонтно-строительные и другие работы и услуги. </w:t>
      </w:r>
    </w:p>
    <w:p w:rsidR="00CD4DA7" w:rsidRPr="00BC11C6" w:rsidRDefault="00CD4DA7" w:rsidP="00A665EC">
      <w:pPr>
        <w:spacing w:after="0" w:line="240" w:lineRule="auto"/>
        <w:ind w:firstLine="425"/>
        <w:jc w:val="both"/>
        <w:rPr>
          <w:rFonts w:ascii="Times New Roman" w:eastAsia="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Отмечу, что в минувшем году предприниматели выполнили более 66 процентов поставок для муниципальных нужд. В 2011 году на ремонт, строительство и реконструкцию дорог, благоустройство территории, ремонт мостов и другие социально-значимые работы было заключено 386 муниципальных контрактов, в т.ч. 159 с субъектами малого и среднего предпринимательства, а в капитальном ремонте многоквартирных домов, который мы проводили в 2011 году, из 9 задействованных подрядных организаций 7 являются субъектами малого и среднего предпринимательства.</w:t>
      </w:r>
      <w:r w:rsidRPr="00BC11C6">
        <w:rPr>
          <w:rFonts w:ascii="Times New Roman" w:eastAsia="Times New Roman" w:hAnsi="Times New Roman" w:cs="Times New Roman"/>
          <w:color w:val="000000" w:themeColor="text1"/>
          <w:sz w:val="28"/>
          <w:szCs w:val="28"/>
        </w:rPr>
        <w:t xml:space="preserve"> </w:t>
      </w:r>
    </w:p>
    <w:p w:rsidR="00CD4DA7" w:rsidRPr="00BC11C6" w:rsidRDefault="00CD4DA7" w:rsidP="00A665EC">
      <w:pPr>
        <w:spacing w:after="0" w:line="240" w:lineRule="auto"/>
        <w:ind w:firstLine="425"/>
        <w:jc w:val="both"/>
        <w:rPr>
          <w:rFonts w:ascii="Times New Roman" w:eastAsia="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В 2011</w:t>
      </w:r>
      <w:r w:rsidR="007C0DF0" w:rsidRPr="00BC11C6">
        <w:rPr>
          <w:rFonts w:ascii="Times New Roman" w:eastAsia="Times New Roman" w:hAnsi="Times New Roman" w:cs="Times New Roman"/>
          <w:color w:val="000000" w:themeColor="text1"/>
          <w:sz w:val="28"/>
          <w:szCs w:val="28"/>
        </w:rPr>
        <w:t xml:space="preserve"> году</w:t>
      </w:r>
      <w:r w:rsidRPr="00BC11C6">
        <w:rPr>
          <w:rFonts w:ascii="Times New Roman" w:eastAsia="Times New Roman" w:hAnsi="Times New Roman" w:cs="Times New Roman"/>
          <w:color w:val="000000" w:themeColor="text1"/>
          <w:sz w:val="28"/>
          <w:szCs w:val="28"/>
        </w:rPr>
        <w:t xml:space="preserve"> муниципальный заказ по городскому округа Саранск был размещен на сумму 2 324 457 тыс. рублей. Общий объем поставок товаров, выполнения работ, оказания услуг определенный в соответствии с перечнем, </w:t>
      </w:r>
      <w:r w:rsidRPr="00BC11C6">
        <w:rPr>
          <w:rFonts w:ascii="Times New Roman" w:eastAsia="Times New Roman" w:hAnsi="Times New Roman" w:cs="Times New Roman"/>
          <w:color w:val="000000" w:themeColor="text1"/>
          <w:sz w:val="28"/>
          <w:szCs w:val="28"/>
        </w:rPr>
        <w:lastRenderedPageBreak/>
        <w:t xml:space="preserve">согласно Постановлению </w:t>
      </w:r>
      <w:r w:rsidRPr="00BC11C6">
        <w:rPr>
          <w:rFonts w:ascii="Times New Roman" w:hAnsi="Times New Roman" w:cs="Times New Roman"/>
          <w:color w:val="000000" w:themeColor="text1"/>
          <w:sz w:val="28"/>
          <w:szCs w:val="28"/>
        </w:rPr>
        <w:t xml:space="preserve">Правительства Российской Федерации от 4 ноября 2006 г. </w:t>
      </w:r>
      <w:r w:rsidRPr="00BC11C6">
        <w:rPr>
          <w:rFonts w:ascii="Times New Roman" w:eastAsia="Times New Roman" w:hAnsi="Times New Roman" w:cs="Times New Roman"/>
          <w:color w:val="000000" w:themeColor="text1"/>
          <w:sz w:val="28"/>
          <w:szCs w:val="28"/>
        </w:rPr>
        <w:t>№</w:t>
      </w:r>
      <w:r w:rsidRPr="00BC11C6">
        <w:rPr>
          <w:rFonts w:ascii="Times New Roman" w:hAnsi="Times New Roman" w:cs="Times New Roman"/>
          <w:color w:val="000000" w:themeColor="text1"/>
          <w:sz w:val="28"/>
          <w:szCs w:val="28"/>
        </w:rPr>
        <w:t xml:space="preserve"> </w:t>
      </w:r>
      <w:r w:rsidRPr="00BC11C6">
        <w:rPr>
          <w:rFonts w:ascii="Times New Roman" w:eastAsia="Times New Roman" w:hAnsi="Times New Roman" w:cs="Times New Roman"/>
          <w:color w:val="000000" w:themeColor="text1"/>
          <w:sz w:val="28"/>
          <w:szCs w:val="28"/>
        </w:rPr>
        <w:t xml:space="preserve">642 от </w:t>
      </w:r>
      <w:r w:rsidR="007C0DF0" w:rsidRPr="00BC11C6">
        <w:rPr>
          <w:rFonts w:ascii="Times New Roman" w:eastAsia="Times New Roman" w:hAnsi="Times New Roman" w:cs="Times New Roman"/>
          <w:color w:val="000000" w:themeColor="text1"/>
          <w:sz w:val="28"/>
          <w:szCs w:val="28"/>
        </w:rPr>
        <w:t>0</w:t>
      </w:r>
      <w:r w:rsidRPr="00BC11C6">
        <w:rPr>
          <w:rFonts w:ascii="Times New Roman" w:eastAsia="Times New Roman" w:hAnsi="Times New Roman" w:cs="Times New Roman"/>
          <w:color w:val="000000" w:themeColor="text1"/>
          <w:sz w:val="28"/>
          <w:szCs w:val="28"/>
        </w:rPr>
        <w:t>4.11.2006 г</w:t>
      </w:r>
      <w:r w:rsidR="007C0DF0" w:rsidRPr="00BC11C6">
        <w:rPr>
          <w:rFonts w:ascii="Times New Roman" w:eastAsia="Times New Roman" w:hAnsi="Times New Roman" w:cs="Times New Roman"/>
          <w:color w:val="000000" w:themeColor="text1"/>
          <w:sz w:val="28"/>
          <w:szCs w:val="28"/>
        </w:rPr>
        <w:t xml:space="preserve">. </w:t>
      </w:r>
      <w:r w:rsidRPr="00BC11C6">
        <w:rPr>
          <w:rFonts w:ascii="Times New Roman" w:eastAsia="Times New Roman" w:hAnsi="Times New Roman" w:cs="Times New Roman"/>
          <w:color w:val="000000" w:themeColor="text1"/>
          <w:sz w:val="28"/>
          <w:szCs w:val="28"/>
        </w:rPr>
        <w:t xml:space="preserve"> </w:t>
      </w:r>
      <w:r w:rsidR="007C0DF0" w:rsidRPr="00BC11C6">
        <w:rPr>
          <w:rFonts w:ascii="Times New Roman" w:eastAsia="Times New Roman" w:hAnsi="Times New Roman" w:cs="Times New Roman"/>
          <w:color w:val="000000" w:themeColor="text1"/>
          <w:sz w:val="28"/>
          <w:szCs w:val="28"/>
        </w:rPr>
        <w:t>з</w:t>
      </w:r>
      <w:r w:rsidRPr="00BC11C6">
        <w:rPr>
          <w:rFonts w:ascii="Times New Roman" w:eastAsia="Times New Roman" w:hAnsi="Times New Roman" w:cs="Times New Roman"/>
          <w:color w:val="000000" w:themeColor="text1"/>
          <w:sz w:val="28"/>
          <w:szCs w:val="28"/>
        </w:rPr>
        <w:t>а 2011 год составил 579 678 тыс. рублей.</w:t>
      </w:r>
    </w:p>
    <w:p w:rsidR="00CD4DA7" w:rsidRPr="00BC11C6" w:rsidRDefault="00CD4DA7" w:rsidP="00A665EC">
      <w:pPr>
        <w:spacing w:after="0" w:line="240" w:lineRule="auto"/>
        <w:ind w:firstLine="425"/>
        <w:jc w:val="both"/>
        <w:rPr>
          <w:rFonts w:ascii="Times New Roman" w:eastAsia="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Стоимость заключенных контрактов по результатам торгов для субъектов малого предпринимательства (43- аукциона в электронной форме, 14-запросов котировок) - 66 858 тыс. рублей.</w:t>
      </w:r>
    </w:p>
    <w:p w:rsidR="00CD4DA7" w:rsidRPr="00BC11C6" w:rsidRDefault="00CD4DA7" w:rsidP="00A665E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 xml:space="preserve">Таким образом, величина показателя </w:t>
      </w:r>
      <w:r w:rsidR="00A665EC" w:rsidRPr="00BC11C6">
        <w:rPr>
          <w:rFonts w:ascii="Times New Roman" w:eastAsia="Times New Roman" w:hAnsi="Times New Roman" w:cs="Times New Roman"/>
          <w:color w:val="000000" w:themeColor="text1"/>
          <w:sz w:val="28"/>
          <w:szCs w:val="28"/>
        </w:rPr>
        <w:t>№ 12 «</w:t>
      </w:r>
      <w:r w:rsidR="00A665EC" w:rsidRPr="00BC11C6">
        <w:rPr>
          <w:rFonts w:ascii="Times New Roman" w:hAnsi="Times New Roman" w:cs="Times New Roman"/>
          <w:color w:val="000000" w:themeColor="text1"/>
          <w:sz w:val="28"/>
          <w:szCs w:val="28"/>
        </w:rPr>
        <w:t xml:space="preserve">Доля общего годового объема заказов на поставку товаров, выполнение работ, оказание услуг для муниципальных нужд в соответствии с </w:t>
      </w:r>
      <w:hyperlink r:id="rId11" w:history="1">
        <w:r w:rsidR="00A665EC" w:rsidRPr="00BC11C6">
          <w:rPr>
            <w:rStyle w:val="af4"/>
            <w:rFonts w:ascii="Times New Roman" w:hAnsi="Times New Roman"/>
            <w:b w:val="0"/>
            <w:color w:val="000000" w:themeColor="text1"/>
            <w:sz w:val="28"/>
            <w:szCs w:val="28"/>
          </w:rPr>
          <w:t>перечнем</w:t>
        </w:r>
      </w:hyperlink>
      <w:r w:rsidR="00A665EC" w:rsidRPr="00BC11C6">
        <w:rPr>
          <w:rFonts w:ascii="Times New Roman" w:hAnsi="Times New Roman" w:cs="Times New Roman"/>
          <w:b/>
          <w:color w:val="000000" w:themeColor="text1"/>
          <w:sz w:val="28"/>
          <w:szCs w:val="28"/>
        </w:rPr>
        <w:t xml:space="preserve"> </w:t>
      </w:r>
      <w:r w:rsidR="00A665EC" w:rsidRPr="00BC11C6">
        <w:rPr>
          <w:rFonts w:ascii="Times New Roman" w:hAnsi="Times New Roman" w:cs="Times New Roman"/>
          <w:color w:val="000000" w:themeColor="text1"/>
          <w:sz w:val="28"/>
          <w:szCs w:val="28"/>
        </w:rPr>
        <w:t xml:space="preserve">товаров, работ, услуг для государственных и муниципальных нужд, размещение заказов на которые осуществляется у субъектов малого предпринимательства, утвержденным </w:t>
      </w:r>
      <w:hyperlink r:id="rId12" w:history="1">
        <w:r w:rsidR="00A665EC" w:rsidRPr="00BC11C6">
          <w:rPr>
            <w:rStyle w:val="af4"/>
            <w:rFonts w:ascii="Times New Roman" w:hAnsi="Times New Roman"/>
            <w:b w:val="0"/>
            <w:color w:val="000000" w:themeColor="text1"/>
            <w:sz w:val="28"/>
            <w:szCs w:val="28"/>
          </w:rPr>
          <w:t>постановлением</w:t>
        </w:r>
      </w:hyperlink>
      <w:r w:rsidR="00A665EC" w:rsidRPr="00BC11C6">
        <w:rPr>
          <w:rFonts w:ascii="Times New Roman" w:hAnsi="Times New Roman" w:cs="Times New Roman"/>
          <w:color w:val="000000" w:themeColor="text1"/>
          <w:sz w:val="28"/>
          <w:szCs w:val="28"/>
        </w:rPr>
        <w:t xml:space="preserve"> Правительства Российской Федерации от 4 ноября </w:t>
      </w:r>
      <w:smartTag w:uri="urn:schemas-microsoft-com:office:smarttags" w:element="metricconverter">
        <w:smartTagPr>
          <w:attr w:name="ProductID" w:val="2006 г"/>
        </w:smartTagPr>
        <w:r w:rsidR="00A665EC" w:rsidRPr="00BC11C6">
          <w:rPr>
            <w:rFonts w:ascii="Times New Roman" w:hAnsi="Times New Roman" w:cs="Times New Roman"/>
            <w:color w:val="000000" w:themeColor="text1"/>
            <w:sz w:val="28"/>
            <w:szCs w:val="28"/>
          </w:rPr>
          <w:t>2006 г</w:t>
        </w:r>
      </w:smartTag>
      <w:r w:rsidR="00A665EC" w:rsidRPr="00BC11C6">
        <w:rPr>
          <w:rFonts w:ascii="Times New Roman" w:hAnsi="Times New Roman" w:cs="Times New Roman"/>
          <w:color w:val="000000" w:themeColor="text1"/>
          <w:sz w:val="28"/>
          <w:szCs w:val="28"/>
        </w:rPr>
        <w:t>. № 642, размещенных путем проведения торгов, запроса котировок, участниками которых являются субъекты малого предпринимательства, в общем годовом объеме заказов на поставку товаров, выполнение работ, оказание услуг для муниципальных нужд в соответствии с указанным перечнем, размещенных путем проведения торгов, запроса котировок»</w:t>
      </w:r>
      <w:r w:rsidR="00103B74" w:rsidRPr="00BC11C6">
        <w:rPr>
          <w:rFonts w:ascii="Times New Roman" w:eastAsia="Times New Roman" w:hAnsi="Times New Roman" w:cs="Times New Roman"/>
          <w:color w:val="000000" w:themeColor="text1"/>
          <w:sz w:val="28"/>
          <w:szCs w:val="28"/>
        </w:rPr>
        <w:t xml:space="preserve"> за 2011 год составила </w:t>
      </w:r>
      <w:r w:rsidR="007C0DF0" w:rsidRPr="00BC11C6">
        <w:rPr>
          <w:rFonts w:ascii="Times New Roman" w:eastAsia="Times New Roman" w:hAnsi="Times New Roman" w:cs="Times New Roman"/>
          <w:color w:val="000000" w:themeColor="text1"/>
          <w:sz w:val="28"/>
          <w:szCs w:val="28"/>
        </w:rPr>
        <w:t>12,1%</w:t>
      </w:r>
      <w:r w:rsidRPr="00BC11C6">
        <w:rPr>
          <w:rFonts w:ascii="Times New Roman" w:eastAsia="Times New Roman" w:hAnsi="Times New Roman" w:cs="Times New Roman"/>
          <w:color w:val="000000" w:themeColor="text1"/>
          <w:sz w:val="28"/>
          <w:szCs w:val="28"/>
        </w:rPr>
        <w:t>.</w:t>
      </w:r>
    </w:p>
    <w:p w:rsidR="00CD4DA7" w:rsidRPr="00BC11C6" w:rsidRDefault="00CD4DA7" w:rsidP="00103B74">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Для устранения административных барьеров, обеспечения защиты прав и законных интересов бизнеса Администрацией разработаны и утверждены 110 административных регламентов, способствующих повышению прозрачности, сокращению сроков и снижению коррупциогенных факторов при прохождении документов. На особом контроле - обращения, поступающие от предпринимателей. В программе "Дело" системы электронного документооборота действует специальный раздел, в который за минувший год поступило более 2 тысяч обращений от представителей бизнеса, все они своевременно рассмотрены и отработаны. Кроме того, Юридическим управлением проводится правовая экспертиза ответов заявителям об отказе в предоставлении муниципальной услуги.</w:t>
      </w:r>
    </w:p>
    <w:p w:rsidR="00103B74" w:rsidRPr="00BC11C6" w:rsidRDefault="00CD4DA7" w:rsidP="00103B74">
      <w:pPr>
        <w:pStyle w:val="ConsPlusNormal"/>
        <w:ind w:firstLine="425"/>
        <w:jc w:val="both"/>
        <w:outlineLvl w:val="0"/>
        <w:rPr>
          <w:rFonts w:ascii="Times New Roman" w:hAnsi="Times New Roman"/>
          <w:color w:val="000000" w:themeColor="text1"/>
          <w:sz w:val="24"/>
          <w:szCs w:val="24"/>
        </w:rPr>
      </w:pPr>
      <w:r w:rsidRPr="00BC11C6">
        <w:rPr>
          <w:rFonts w:ascii="Times New Roman" w:hAnsi="Times New Roman" w:cs="Times New Roman"/>
          <w:color w:val="000000" w:themeColor="text1"/>
          <w:sz w:val="28"/>
          <w:szCs w:val="28"/>
        </w:rPr>
        <w:t>За 2011 год малые предприятия реализовали право преимущественного приобретения в отношении 21 объекта муниципальной собственности на сумму свыше 80 миллионов рублей, с предоставлением рассрочки платежа на 3 года. В полтора раза больше чем в 2010 году субъектов малого и среднего предпринимательства получили поддержку в виде предоставления муниципальной преференции (аренда муниципального недвижимого имущества без торгов).</w:t>
      </w:r>
      <w:r w:rsidR="00103B74" w:rsidRPr="00BC11C6">
        <w:rPr>
          <w:rFonts w:ascii="Times New Roman" w:hAnsi="Times New Roman"/>
          <w:color w:val="000000" w:themeColor="text1"/>
          <w:sz w:val="24"/>
          <w:szCs w:val="24"/>
        </w:rPr>
        <w:t xml:space="preserve"> </w:t>
      </w:r>
    </w:p>
    <w:p w:rsidR="00103B74" w:rsidRPr="00BC11C6" w:rsidRDefault="00103B74" w:rsidP="00103B74">
      <w:pPr>
        <w:pStyle w:val="ConsPlusNormal"/>
        <w:ind w:firstLine="425"/>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Финансовая поддержка субъектов малого и среднего предпринимательства</w:t>
      </w:r>
      <w:r w:rsidR="00D43242"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 xml:space="preserve"> г.о</w:t>
      </w:r>
      <w:r w:rsidR="00470A99" w:rsidRPr="00BC11C6">
        <w:rPr>
          <w:rFonts w:ascii="Times New Roman" w:hAnsi="Times New Roman" w:cs="Times New Roman"/>
          <w:color w:val="000000" w:themeColor="text1"/>
          <w:sz w:val="28"/>
          <w:szCs w:val="28"/>
        </w:rPr>
        <w:t>. С</w:t>
      </w:r>
      <w:r w:rsidRPr="00BC11C6">
        <w:rPr>
          <w:rFonts w:ascii="Times New Roman" w:hAnsi="Times New Roman" w:cs="Times New Roman"/>
          <w:color w:val="000000" w:themeColor="text1"/>
          <w:sz w:val="28"/>
          <w:szCs w:val="28"/>
        </w:rPr>
        <w:t>аранск осуществляется на основании мероприятий муниципальной программы развития и поддержки субъектов малого и среднего предпринимательства на территории городского округа Саранск в основном за счет снижения доходной части бюджета в результате предоставления: имущественной поддержки в форме применения понижающих коэффициентов при определении величины размера арендной платы за пользование муниципальным недвижимым имуществом (сумма поддержки за 2011 год составила   236652,0  тыс</w:t>
      </w:r>
      <w:r w:rsidR="00D43242" w:rsidRPr="00BC11C6">
        <w:rPr>
          <w:rFonts w:ascii="Times New Roman" w:hAnsi="Times New Roman" w:cs="Times New Roman"/>
          <w:color w:val="000000" w:themeColor="text1"/>
          <w:sz w:val="28"/>
          <w:szCs w:val="28"/>
        </w:rPr>
        <w:t>. р</w:t>
      </w:r>
      <w:r w:rsidRPr="00BC11C6">
        <w:rPr>
          <w:rFonts w:ascii="Times New Roman" w:hAnsi="Times New Roman" w:cs="Times New Roman"/>
          <w:color w:val="000000" w:themeColor="text1"/>
          <w:sz w:val="28"/>
          <w:szCs w:val="28"/>
        </w:rPr>
        <w:t xml:space="preserve">ублей); применения понижающего коэффициенты К2 при расчете Единого налога на вмененный доход для субъектов малого и среднего предпринимательства в зависимости от вида предпринимательской </w:t>
      </w:r>
      <w:r w:rsidRPr="00BC11C6">
        <w:rPr>
          <w:rFonts w:ascii="Times New Roman" w:hAnsi="Times New Roman" w:cs="Times New Roman"/>
          <w:color w:val="000000" w:themeColor="text1"/>
          <w:sz w:val="28"/>
          <w:szCs w:val="28"/>
        </w:rPr>
        <w:lastRenderedPageBreak/>
        <w:t>деятельности (сумма поддержки за  2011 год составила 29838,6 тыс</w:t>
      </w:r>
      <w:r w:rsidR="00D43242" w:rsidRPr="00BC11C6">
        <w:rPr>
          <w:rFonts w:ascii="Times New Roman" w:hAnsi="Times New Roman" w:cs="Times New Roman"/>
          <w:color w:val="000000" w:themeColor="text1"/>
          <w:sz w:val="28"/>
          <w:szCs w:val="28"/>
        </w:rPr>
        <w:t>. р</w:t>
      </w:r>
      <w:r w:rsidRPr="00BC11C6">
        <w:rPr>
          <w:rFonts w:ascii="Times New Roman" w:hAnsi="Times New Roman" w:cs="Times New Roman"/>
          <w:color w:val="000000" w:themeColor="text1"/>
          <w:sz w:val="28"/>
          <w:szCs w:val="28"/>
        </w:rPr>
        <w:t>ублей); зачета стоимости капитального ремонта арендуемых объектов нежилого фонда, находящихся в муниципальной собственности городского округа Саранск, в счет арендной платы (за 2011 год четырем субъектам малого и среднего предпринимательства произведен зачет стоимости капитального ремонта, арендуемых нежилых помещений, в счет арендной платы на сумму 373,9 тыс</w:t>
      </w:r>
      <w:r w:rsidR="00D43242" w:rsidRPr="00BC11C6">
        <w:rPr>
          <w:rFonts w:ascii="Times New Roman" w:hAnsi="Times New Roman" w:cs="Times New Roman"/>
          <w:color w:val="000000" w:themeColor="text1"/>
          <w:sz w:val="28"/>
          <w:szCs w:val="28"/>
        </w:rPr>
        <w:t>. р</w:t>
      </w:r>
      <w:r w:rsidRPr="00BC11C6">
        <w:rPr>
          <w:rFonts w:ascii="Times New Roman" w:hAnsi="Times New Roman" w:cs="Times New Roman"/>
          <w:color w:val="000000" w:themeColor="text1"/>
          <w:sz w:val="28"/>
          <w:szCs w:val="28"/>
        </w:rPr>
        <w:t xml:space="preserve">ублей). </w:t>
      </w:r>
    </w:p>
    <w:p w:rsidR="00103B74" w:rsidRPr="00BC11C6" w:rsidRDefault="00103B74" w:rsidP="00DA5D10">
      <w:pPr>
        <w:pStyle w:val="a3"/>
        <w:ind w:firstLine="425"/>
        <w:jc w:val="both"/>
        <w:rPr>
          <w:rFonts w:ascii="Times New Roman" w:hAnsi="Times New Roman"/>
          <w:b/>
          <w:color w:val="000000" w:themeColor="text1"/>
          <w:sz w:val="28"/>
          <w:szCs w:val="28"/>
        </w:rPr>
      </w:pPr>
    </w:p>
    <w:p w:rsidR="00FD0CB3" w:rsidRPr="00BC11C6" w:rsidRDefault="00C962CD" w:rsidP="00DA5D10">
      <w:pPr>
        <w:pStyle w:val="a3"/>
        <w:ind w:firstLine="425"/>
        <w:jc w:val="both"/>
        <w:rPr>
          <w:rFonts w:ascii="Times New Roman" w:hAnsi="Times New Roman"/>
          <w:b/>
          <w:color w:val="000000" w:themeColor="text1"/>
          <w:sz w:val="28"/>
          <w:szCs w:val="28"/>
        </w:rPr>
      </w:pPr>
      <w:r w:rsidRPr="00BC11C6">
        <w:rPr>
          <w:rFonts w:ascii="Times New Roman" w:hAnsi="Times New Roman"/>
          <w:b/>
          <w:color w:val="000000" w:themeColor="text1"/>
          <w:sz w:val="28"/>
          <w:szCs w:val="28"/>
        </w:rPr>
        <w:t>Улучшение инвестиционной привлекательности</w:t>
      </w:r>
    </w:p>
    <w:p w:rsidR="00C962CD" w:rsidRPr="00BC11C6" w:rsidRDefault="00C962CD" w:rsidP="00DA5D10">
      <w:pPr>
        <w:pStyle w:val="a3"/>
        <w:ind w:firstLine="425"/>
        <w:jc w:val="both"/>
        <w:rPr>
          <w:rFonts w:ascii="Times New Roman" w:hAnsi="Times New Roman"/>
          <w:b/>
          <w:color w:val="000000" w:themeColor="text1"/>
          <w:sz w:val="28"/>
          <w:szCs w:val="28"/>
        </w:rPr>
      </w:pPr>
      <w:r w:rsidRPr="00BC11C6">
        <w:rPr>
          <w:rFonts w:ascii="Times New Roman" w:hAnsi="Times New Roman"/>
          <w:color w:val="000000" w:themeColor="text1"/>
          <w:sz w:val="28"/>
          <w:szCs w:val="28"/>
        </w:rPr>
        <w:t>Принятые в 201</w:t>
      </w:r>
      <w:r w:rsidR="000877B5" w:rsidRPr="00BC11C6">
        <w:rPr>
          <w:rFonts w:ascii="Times New Roman" w:hAnsi="Times New Roman"/>
          <w:color w:val="000000" w:themeColor="text1"/>
          <w:sz w:val="28"/>
          <w:szCs w:val="28"/>
        </w:rPr>
        <w:t>1</w:t>
      </w:r>
      <w:r w:rsidRPr="00BC11C6">
        <w:rPr>
          <w:rFonts w:ascii="Times New Roman" w:hAnsi="Times New Roman"/>
          <w:color w:val="000000" w:themeColor="text1"/>
          <w:sz w:val="28"/>
          <w:szCs w:val="28"/>
        </w:rPr>
        <w:t xml:space="preserve"> году практические действия Администрации городского округа Саранск позволили значительно улучшить ситуацию в части  инвестиционной привлекательности градостроительной сферы. </w:t>
      </w:r>
    </w:p>
    <w:p w:rsidR="00C660C4" w:rsidRPr="00BC11C6" w:rsidRDefault="00B01181" w:rsidP="00DA5D10">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За 2011 год инвестиции в основной капитал составили 19,4 миллиарда рублей или 112,8 процента к уровню прошлого года.</w:t>
      </w:r>
    </w:p>
    <w:p w:rsidR="00C660C4" w:rsidRPr="00BC11C6" w:rsidRDefault="00C660C4" w:rsidP="00DA5D10">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w:t>
      </w:r>
      <w:r w:rsidR="00DA5D10" w:rsidRPr="00BC11C6">
        <w:rPr>
          <w:rFonts w:ascii="Times New Roman" w:hAnsi="Times New Roman" w:cs="Times New Roman"/>
          <w:color w:val="000000" w:themeColor="text1"/>
          <w:sz w:val="28"/>
          <w:szCs w:val="28"/>
        </w:rPr>
        <w:t>течение 2011 года</w:t>
      </w:r>
      <w:r w:rsidRPr="00BC11C6">
        <w:rPr>
          <w:rFonts w:ascii="Times New Roman" w:hAnsi="Times New Roman" w:cs="Times New Roman"/>
          <w:color w:val="000000" w:themeColor="text1"/>
          <w:sz w:val="28"/>
          <w:szCs w:val="28"/>
        </w:rPr>
        <w:t xml:space="preserve">  сданы в эксплуатацию Информационно-вычислительный комплекс Технопарка в сфере высоких технологий Республики Мордовия, отдельные очереди Республиканск</w:t>
      </w:r>
      <w:r w:rsidR="00DB7C3E" w:rsidRPr="00BC11C6">
        <w:rPr>
          <w:rFonts w:ascii="Times New Roman" w:hAnsi="Times New Roman" w:cs="Times New Roman"/>
          <w:color w:val="000000" w:themeColor="text1"/>
          <w:sz w:val="28"/>
          <w:szCs w:val="28"/>
        </w:rPr>
        <w:t>ой</w:t>
      </w:r>
      <w:r w:rsidRPr="00BC11C6">
        <w:rPr>
          <w:rFonts w:ascii="Times New Roman" w:hAnsi="Times New Roman" w:cs="Times New Roman"/>
          <w:color w:val="000000" w:themeColor="text1"/>
          <w:sz w:val="28"/>
          <w:szCs w:val="28"/>
        </w:rPr>
        <w:t xml:space="preserve"> клиническ</w:t>
      </w:r>
      <w:r w:rsidR="00DB7C3E" w:rsidRPr="00BC11C6">
        <w:rPr>
          <w:rFonts w:ascii="Times New Roman" w:hAnsi="Times New Roman" w:cs="Times New Roman"/>
          <w:color w:val="000000" w:themeColor="text1"/>
          <w:sz w:val="28"/>
          <w:szCs w:val="28"/>
        </w:rPr>
        <w:t>ой больницы</w:t>
      </w:r>
      <w:r w:rsidRPr="00BC11C6">
        <w:rPr>
          <w:rFonts w:ascii="Times New Roman" w:hAnsi="Times New Roman" w:cs="Times New Roman"/>
          <w:color w:val="000000" w:themeColor="text1"/>
          <w:sz w:val="28"/>
          <w:szCs w:val="28"/>
        </w:rPr>
        <w:t xml:space="preserve"> на 1080 коек с поликлиникой на 500 посещений в смену в г. Саранске, Национальный театр оперы и балета имени И.М. Яушева, Институт национальной филологии и культуры финно-угорских народов.</w:t>
      </w:r>
    </w:p>
    <w:p w:rsidR="00C660C4" w:rsidRPr="00BC11C6" w:rsidRDefault="00B61B86" w:rsidP="00DA5D10">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w:t>
      </w:r>
      <w:r w:rsidR="00DB7C3E" w:rsidRPr="00BC11C6">
        <w:rPr>
          <w:rFonts w:ascii="Times New Roman" w:hAnsi="Times New Roman" w:cs="Times New Roman"/>
          <w:color w:val="000000" w:themeColor="text1"/>
          <w:sz w:val="28"/>
          <w:szCs w:val="28"/>
        </w:rPr>
        <w:t xml:space="preserve">В </w:t>
      </w:r>
      <w:r w:rsidRPr="00BC11C6">
        <w:rPr>
          <w:rFonts w:ascii="Times New Roman" w:hAnsi="Times New Roman" w:cs="Times New Roman"/>
          <w:color w:val="000000" w:themeColor="text1"/>
          <w:sz w:val="28"/>
          <w:szCs w:val="28"/>
        </w:rPr>
        <w:t>2011 году на территории нашего города осуществлялось строительство многих значимых объектов комплексной застройки, формирующих новый архитектурно-художественный стиль столицы Мордовии. В рамках подготовки к празднованию Тысячелетия единения мордовского народа с народами российского государства в центральной части города реализуется масштабный проект – Площадь Тысячелетия</w:t>
      </w:r>
      <w:r w:rsidR="00C660C4" w:rsidRPr="00BC11C6">
        <w:rPr>
          <w:rFonts w:ascii="Times New Roman" w:hAnsi="Times New Roman" w:cs="Times New Roman"/>
          <w:color w:val="000000" w:themeColor="text1"/>
          <w:sz w:val="28"/>
          <w:szCs w:val="28"/>
        </w:rPr>
        <w:t xml:space="preserve"> с универсальным залом общей площадью почти 50 тысяч кв. метров. Это будет своего рода зал-трансформер - вместимость трибун на хоккейных матчах составит 7,5 тысяч мест, на волейбольных и баскетбольных - 8200 мест, на концертах зал будет меньше - 5,5 тысяч мест.</w:t>
      </w:r>
    </w:p>
    <w:p w:rsidR="00C660C4" w:rsidRPr="00BC11C6" w:rsidRDefault="00B61B86" w:rsidP="00DA5D10">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Проведены работы по сносу старого стадиона «Светотех</w:t>
      </w:r>
      <w:r w:rsidR="00DB7C3E" w:rsidRPr="00BC11C6">
        <w:rPr>
          <w:rFonts w:ascii="Times New Roman" w:hAnsi="Times New Roman" w:cs="Times New Roman"/>
          <w:color w:val="000000" w:themeColor="text1"/>
          <w:sz w:val="28"/>
          <w:szCs w:val="28"/>
        </w:rPr>
        <w:t xml:space="preserve">ника»,  первого корпуса МГУ им.Н.П. </w:t>
      </w:r>
      <w:r w:rsidRPr="00BC11C6">
        <w:rPr>
          <w:rFonts w:ascii="Times New Roman" w:hAnsi="Times New Roman" w:cs="Times New Roman"/>
          <w:color w:val="000000" w:themeColor="text1"/>
          <w:sz w:val="28"/>
          <w:szCs w:val="28"/>
        </w:rPr>
        <w:t>Огарева, а также здания Главпочтамта. С учетом строительства в районе новой площади первого корпуса университета и универсального комплекса на 7</w:t>
      </w:r>
      <w:r w:rsidR="00DB7C3E" w:rsidRPr="00BC11C6">
        <w:rPr>
          <w:rFonts w:ascii="Times New Roman" w:hAnsi="Times New Roman" w:cs="Times New Roman"/>
          <w:color w:val="000000" w:themeColor="text1"/>
          <w:sz w:val="28"/>
          <w:szCs w:val="28"/>
        </w:rPr>
        <w:t>,5</w:t>
      </w:r>
      <w:r w:rsidRPr="00BC11C6">
        <w:rPr>
          <w:rFonts w:ascii="Times New Roman" w:hAnsi="Times New Roman" w:cs="Times New Roman"/>
          <w:color w:val="000000" w:themeColor="text1"/>
          <w:sz w:val="28"/>
          <w:szCs w:val="28"/>
        </w:rPr>
        <w:t xml:space="preserve"> тысяч мест, нового здания Национальной библиотеки, торгово-развлекательного комплекса «ОГАРЕВ-ПЛАЗА»,  реконструкции фасадов прилегающих административных зданий и жилых домов, благоустройства их территорий, создания продуманной, современной инфраструктуры, без сомнения, Площадь Тысячелетия войдет в число основных достопримечательностей Саранска.</w:t>
      </w:r>
      <w:r w:rsidR="00C660C4" w:rsidRPr="00BC11C6">
        <w:rPr>
          <w:color w:val="000000" w:themeColor="text1"/>
        </w:rPr>
        <w:t xml:space="preserve"> </w:t>
      </w:r>
    </w:p>
    <w:p w:rsidR="00FD0CB3" w:rsidRPr="00BC11C6" w:rsidRDefault="00B61B86" w:rsidP="00DA5D10">
      <w:pPr>
        <w:spacing w:after="0" w:line="240" w:lineRule="auto"/>
        <w:ind w:firstLine="425"/>
        <w:jc w:val="both"/>
        <w:rPr>
          <w:rFonts w:ascii="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В стадии практической реализации находились десятки значимых для инфраструктуры города объектов. Это проект</w:t>
      </w:r>
      <w:r w:rsidR="00DB7C3E" w:rsidRPr="00BC11C6">
        <w:rPr>
          <w:rFonts w:ascii="Times New Roman" w:eastAsia="Times New Roman" w:hAnsi="Times New Roman" w:cs="Times New Roman"/>
          <w:color w:val="000000" w:themeColor="text1"/>
          <w:sz w:val="28"/>
          <w:szCs w:val="28"/>
        </w:rPr>
        <w:t>ы новых зданий  Главпочтамта,  Мордовиястата</w:t>
      </w:r>
      <w:r w:rsidRPr="00BC11C6">
        <w:rPr>
          <w:rFonts w:ascii="Times New Roman" w:eastAsia="Times New Roman" w:hAnsi="Times New Roman" w:cs="Times New Roman"/>
          <w:color w:val="000000" w:themeColor="text1"/>
          <w:sz w:val="28"/>
          <w:szCs w:val="28"/>
        </w:rPr>
        <w:t>, Дворца водных видов спорта, крытого футбольно-легкоатлетического манежа, третьей очереди базы-интерната Центра Олимпийский подготовки по спортивной ходьбе, второй очереди лыжно-биатлонного комплекса, Ледовой Арены и Храма Казанской Иконы Божьей Матери</w:t>
      </w:r>
      <w:r w:rsidR="00D43242" w:rsidRPr="00BC11C6">
        <w:rPr>
          <w:rFonts w:ascii="Times New Roman" w:eastAsia="Times New Roman" w:hAnsi="Times New Roman" w:cs="Times New Roman"/>
          <w:color w:val="000000" w:themeColor="text1"/>
          <w:sz w:val="28"/>
          <w:szCs w:val="28"/>
        </w:rPr>
        <w:t xml:space="preserve"> </w:t>
      </w:r>
      <w:r w:rsidR="00DB7C3E" w:rsidRPr="00BC11C6">
        <w:rPr>
          <w:rFonts w:ascii="Times New Roman" w:eastAsia="Times New Roman" w:hAnsi="Times New Roman" w:cs="Times New Roman"/>
          <w:color w:val="000000" w:themeColor="text1"/>
          <w:sz w:val="28"/>
          <w:szCs w:val="28"/>
        </w:rPr>
        <w:t>в Пролетарском районе</w:t>
      </w:r>
      <w:r w:rsidRPr="00BC11C6">
        <w:rPr>
          <w:rFonts w:ascii="Times New Roman" w:eastAsia="Times New Roman" w:hAnsi="Times New Roman" w:cs="Times New Roman"/>
          <w:color w:val="000000" w:themeColor="text1"/>
          <w:sz w:val="28"/>
          <w:szCs w:val="28"/>
        </w:rPr>
        <w:t xml:space="preserve">, Театра оперы и балета имени </w:t>
      </w:r>
      <w:r w:rsidR="00DB7C3E" w:rsidRPr="00BC11C6">
        <w:rPr>
          <w:rFonts w:ascii="Times New Roman" w:eastAsia="Times New Roman" w:hAnsi="Times New Roman" w:cs="Times New Roman"/>
          <w:color w:val="000000" w:themeColor="text1"/>
          <w:sz w:val="28"/>
          <w:szCs w:val="28"/>
        </w:rPr>
        <w:t xml:space="preserve">И.М. </w:t>
      </w:r>
      <w:r w:rsidRPr="00BC11C6">
        <w:rPr>
          <w:rFonts w:ascii="Times New Roman" w:eastAsia="Times New Roman" w:hAnsi="Times New Roman" w:cs="Times New Roman"/>
          <w:color w:val="000000" w:themeColor="text1"/>
          <w:sz w:val="28"/>
          <w:szCs w:val="28"/>
        </w:rPr>
        <w:t xml:space="preserve">Яушева, </w:t>
      </w:r>
      <w:r w:rsidRPr="00BC11C6">
        <w:rPr>
          <w:rFonts w:ascii="Times New Roman" w:eastAsia="Times New Roman" w:hAnsi="Times New Roman" w:cs="Times New Roman"/>
          <w:color w:val="000000" w:themeColor="text1"/>
          <w:sz w:val="28"/>
          <w:szCs w:val="28"/>
        </w:rPr>
        <w:lastRenderedPageBreak/>
        <w:t xml:space="preserve">Прокуратуры Октябрьского района, Музейно-архивного комплекса на </w:t>
      </w:r>
      <w:r w:rsidR="00DB7C3E" w:rsidRPr="00BC11C6">
        <w:rPr>
          <w:rFonts w:ascii="Times New Roman" w:eastAsia="Times New Roman" w:hAnsi="Times New Roman" w:cs="Times New Roman"/>
          <w:color w:val="000000" w:themeColor="text1"/>
          <w:sz w:val="28"/>
          <w:szCs w:val="28"/>
        </w:rPr>
        <w:t xml:space="preserve">ул. </w:t>
      </w:r>
      <w:r w:rsidRPr="00BC11C6">
        <w:rPr>
          <w:rFonts w:ascii="Times New Roman" w:eastAsia="Times New Roman" w:hAnsi="Times New Roman" w:cs="Times New Roman"/>
          <w:color w:val="000000" w:themeColor="text1"/>
          <w:sz w:val="28"/>
          <w:szCs w:val="28"/>
        </w:rPr>
        <w:t>Красноармейской, административного здания Центра ассоциации финно-угорских народов Российской Федерации,  многофункционального комплекса на ул. Советской, Физкультурно-оздоровительного комплекса с бассейном на</w:t>
      </w:r>
      <w:r w:rsidR="00C660C4" w:rsidRPr="00BC11C6">
        <w:rPr>
          <w:rFonts w:ascii="Times New Roman" w:eastAsia="Times New Roman" w:hAnsi="Times New Roman" w:cs="Times New Roman"/>
          <w:color w:val="000000" w:themeColor="text1"/>
          <w:sz w:val="28"/>
          <w:szCs w:val="28"/>
        </w:rPr>
        <w:t xml:space="preserve"> ул.</w:t>
      </w:r>
      <w:r w:rsidRPr="00BC11C6">
        <w:rPr>
          <w:rFonts w:ascii="Times New Roman" w:eastAsia="Times New Roman" w:hAnsi="Times New Roman" w:cs="Times New Roman"/>
          <w:color w:val="000000" w:themeColor="text1"/>
          <w:sz w:val="28"/>
          <w:szCs w:val="28"/>
        </w:rPr>
        <w:t xml:space="preserve"> Полежаева, трех православных храмов, административно-гостиничного комплекса на Коммунистической, семи торгово-развлекательных центров. </w:t>
      </w:r>
    </w:p>
    <w:p w:rsidR="00493B47" w:rsidRPr="00BC11C6" w:rsidRDefault="00B61B86" w:rsidP="00493B47">
      <w:pPr>
        <w:spacing w:after="0" w:line="240" w:lineRule="auto"/>
        <w:ind w:firstLine="426"/>
        <w:jc w:val="both"/>
        <w:rPr>
          <w:rFonts w:ascii="Times New Roman" w:eastAsia="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Одним из наиболее амбициозных проектов, начатых в 2010 году, является строительство футбольного стадиона «Юбилейный» на 44 тысячи  мест, что стало особо актуальным в свете предстоящего проведения в России чемпионата мира по футболу в 2018 году.</w:t>
      </w:r>
    </w:p>
    <w:p w:rsidR="00396530" w:rsidRPr="00BC11C6" w:rsidRDefault="00396530" w:rsidP="0047217E">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Площадь земельных участков, предоставленных для строительства в 2011 году составила </w:t>
      </w:r>
      <w:r w:rsidR="006241B0">
        <w:rPr>
          <w:rFonts w:ascii="Times New Roman" w:hAnsi="Times New Roman" w:cs="Times New Roman"/>
          <w:color w:val="000000" w:themeColor="text1"/>
          <w:sz w:val="28"/>
          <w:szCs w:val="28"/>
        </w:rPr>
        <w:t>128,4</w:t>
      </w:r>
      <w:r w:rsidR="00DB7C3E" w:rsidRPr="00BC11C6">
        <w:rPr>
          <w:rFonts w:ascii="Times New Roman" w:hAnsi="Times New Roman" w:cs="Times New Roman"/>
          <w:color w:val="000000" w:themeColor="text1"/>
          <w:sz w:val="28"/>
          <w:szCs w:val="28"/>
        </w:rPr>
        <w:t xml:space="preserve"> га</w:t>
      </w:r>
      <w:r w:rsidRPr="00BC11C6">
        <w:rPr>
          <w:rFonts w:ascii="Times New Roman" w:hAnsi="Times New Roman" w:cs="Times New Roman"/>
          <w:color w:val="000000" w:themeColor="text1"/>
          <w:sz w:val="28"/>
          <w:szCs w:val="28"/>
        </w:rPr>
        <w:t xml:space="preserve">, что </w:t>
      </w:r>
      <w:r w:rsidR="006241B0">
        <w:rPr>
          <w:rFonts w:ascii="Times New Roman" w:hAnsi="Times New Roman" w:cs="Times New Roman"/>
          <w:color w:val="000000" w:themeColor="text1"/>
          <w:sz w:val="28"/>
          <w:szCs w:val="28"/>
        </w:rPr>
        <w:t>соответствует уровню</w:t>
      </w:r>
      <w:r w:rsidRPr="00BC11C6">
        <w:rPr>
          <w:rFonts w:ascii="Times New Roman" w:hAnsi="Times New Roman" w:cs="Times New Roman"/>
          <w:color w:val="000000" w:themeColor="text1"/>
          <w:sz w:val="28"/>
          <w:szCs w:val="28"/>
        </w:rPr>
        <w:t xml:space="preserve"> предыдущ</w:t>
      </w:r>
      <w:r w:rsidR="006241B0">
        <w:rPr>
          <w:rFonts w:ascii="Times New Roman" w:hAnsi="Times New Roman" w:cs="Times New Roman"/>
          <w:color w:val="000000" w:themeColor="text1"/>
          <w:sz w:val="28"/>
          <w:szCs w:val="28"/>
        </w:rPr>
        <w:t>его</w:t>
      </w:r>
      <w:r w:rsidRPr="00BC11C6">
        <w:rPr>
          <w:rFonts w:ascii="Times New Roman" w:hAnsi="Times New Roman" w:cs="Times New Roman"/>
          <w:color w:val="000000" w:themeColor="text1"/>
          <w:sz w:val="28"/>
          <w:szCs w:val="28"/>
        </w:rPr>
        <w:t xml:space="preserve"> </w:t>
      </w:r>
      <w:r w:rsidR="006241B0">
        <w:rPr>
          <w:rFonts w:ascii="Times New Roman" w:hAnsi="Times New Roman" w:cs="Times New Roman"/>
          <w:color w:val="000000" w:themeColor="text1"/>
          <w:sz w:val="28"/>
          <w:szCs w:val="28"/>
        </w:rPr>
        <w:t xml:space="preserve">года </w:t>
      </w:r>
      <w:r w:rsidRPr="00BC11C6">
        <w:rPr>
          <w:rFonts w:ascii="Times New Roman" w:hAnsi="Times New Roman" w:cs="Times New Roman"/>
          <w:color w:val="000000" w:themeColor="text1"/>
          <w:sz w:val="28"/>
          <w:szCs w:val="28"/>
        </w:rPr>
        <w:t>(128,28 га).</w:t>
      </w:r>
    </w:p>
    <w:p w:rsidR="00396530" w:rsidRPr="00BC11C6" w:rsidRDefault="00396530" w:rsidP="0047217E">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дальнейшем планируется </w:t>
      </w:r>
      <w:r w:rsidR="00EB6814" w:rsidRPr="00BC11C6">
        <w:rPr>
          <w:rFonts w:ascii="Times New Roman" w:hAnsi="Times New Roman" w:cs="Times New Roman"/>
          <w:color w:val="000000" w:themeColor="text1"/>
          <w:sz w:val="28"/>
          <w:szCs w:val="28"/>
        </w:rPr>
        <w:t>осуществлять ежегодное предоставление</w:t>
      </w:r>
      <w:r w:rsidRPr="00BC11C6">
        <w:rPr>
          <w:rFonts w:ascii="Times New Roman" w:hAnsi="Times New Roman" w:cs="Times New Roman"/>
          <w:color w:val="000000" w:themeColor="text1"/>
          <w:sz w:val="28"/>
          <w:szCs w:val="28"/>
        </w:rPr>
        <w:t xml:space="preserve"> земельных участков </w:t>
      </w:r>
      <w:r w:rsidR="006241B0">
        <w:rPr>
          <w:rFonts w:ascii="Times New Roman" w:hAnsi="Times New Roman" w:cs="Times New Roman"/>
          <w:color w:val="000000" w:themeColor="text1"/>
          <w:sz w:val="28"/>
          <w:szCs w:val="28"/>
        </w:rPr>
        <w:t>с сохранением достигнутого значения</w:t>
      </w:r>
      <w:r w:rsidRPr="00BC11C6">
        <w:rPr>
          <w:rFonts w:ascii="Times New Roman" w:hAnsi="Times New Roman" w:cs="Times New Roman"/>
          <w:color w:val="000000" w:themeColor="text1"/>
          <w:sz w:val="28"/>
          <w:szCs w:val="28"/>
        </w:rPr>
        <w:t xml:space="preserve"> за счет освоения новых территорий населенных пунктов городского округа Саранск, в том числе в целях жилищного строительства, в соответствии с действующим земельным и градостроительным законодательством.</w:t>
      </w:r>
    </w:p>
    <w:p w:rsidR="0047217E" w:rsidRPr="00BC11C6" w:rsidRDefault="0047217E" w:rsidP="0047217E">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2011 году земельное и градостроительное законодательства не претерпели значительных изменений. </w:t>
      </w:r>
    </w:p>
    <w:p w:rsidR="0047217E" w:rsidRPr="00BC11C6" w:rsidRDefault="0047217E" w:rsidP="0047217E">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Как и в предыдущие </w:t>
      </w:r>
      <w:r w:rsidR="00D43242" w:rsidRPr="00BC11C6">
        <w:rPr>
          <w:rFonts w:ascii="Times New Roman" w:hAnsi="Times New Roman" w:cs="Times New Roman"/>
          <w:color w:val="000000" w:themeColor="text1"/>
          <w:sz w:val="28"/>
          <w:szCs w:val="28"/>
        </w:rPr>
        <w:t>годы,</w:t>
      </w:r>
      <w:r w:rsidRPr="00BC11C6">
        <w:rPr>
          <w:rFonts w:ascii="Times New Roman" w:hAnsi="Times New Roman" w:cs="Times New Roman"/>
          <w:color w:val="000000" w:themeColor="text1"/>
          <w:sz w:val="28"/>
          <w:szCs w:val="28"/>
        </w:rPr>
        <w:t xml:space="preserve"> средняя продолжительность периода с даты подачи заявки на предоставление земельного участка для строительства до даты принятия решения о предоставлении земельного участка для строительства или подписания протокола о результатах торгов (конкурсов, аукционов) составила 58 дней (с даты подачи заявки на предоставление земельного участка для строительства до даты принятия решения о предоставлении земельного участка для строительства – 14 дней, с даты подачи заявки на предоставление земельного участка для строительства до подписания протокола о результатах торгов – 44 дня),  а продолжительность периода с даты подачи заявки на получение разрешения на строительство до даты получения разрешения на строительство составила 10 дней.</w:t>
      </w:r>
    </w:p>
    <w:p w:rsidR="00A87BFD" w:rsidRPr="00BC11C6" w:rsidRDefault="00A87BFD" w:rsidP="00A87BFD">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Администрацией городского округа Саранск в 2011 году в целях реализации Посланий  Президента Российской Федерации Федеральному Собранию Российской Федерации, Главы Республики Мордовия Государственному Собранию  проделана особая значительная работа по оказанию </w:t>
      </w:r>
      <w:r w:rsidRPr="00BC11C6">
        <w:rPr>
          <w:rFonts w:ascii="Times New Roman" w:hAnsi="Times New Roman" w:cs="Times New Roman"/>
          <w:color w:val="000000" w:themeColor="text1"/>
          <w:spacing w:val="-1"/>
          <w:sz w:val="28"/>
          <w:szCs w:val="28"/>
        </w:rPr>
        <w:t>содействия и помощи заказчикам-застройщикам,  в соответствии с Земельным и Градостроительным законодательством, по предоставлению земельных участков, оформлению разрешительной документации на ст</w:t>
      </w:r>
      <w:r w:rsidRPr="00BC11C6">
        <w:rPr>
          <w:rFonts w:ascii="Times New Roman" w:hAnsi="Times New Roman" w:cs="Times New Roman"/>
          <w:color w:val="000000" w:themeColor="text1"/>
          <w:sz w:val="28"/>
          <w:szCs w:val="28"/>
        </w:rPr>
        <w:t>роительство, контролю за ходом строительства, сдаче объектов в эксплуатацию.</w:t>
      </w:r>
    </w:p>
    <w:p w:rsidR="00A87BFD" w:rsidRPr="00BC11C6" w:rsidRDefault="00A87BFD" w:rsidP="00A87BFD">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этой связи на территории городского округа Саранск за отчетный период отсутствуют объекты капитального строительства, по которым заказчикам - застройщикам выдано разрешение на строительство в предыдущие периоды или в текущий периоды и срок ввода в эксплуатацию которых истек. Все объекты вводятся в эксплуатацию согласно выданным разрешениям на строительство, </w:t>
      </w:r>
      <w:r w:rsidRPr="00BC11C6">
        <w:rPr>
          <w:rFonts w:ascii="Times New Roman" w:hAnsi="Times New Roman" w:cs="Times New Roman"/>
          <w:color w:val="000000" w:themeColor="text1"/>
          <w:sz w:val="28"/>
          <w:szCs w:val="28"/>
        </w:rPr>
        <w:lastRenderedPageBreak/>
        <w:t>либо такие разрешения на строительство продляются в соответствии с действующим законодательством.</w:t>
      </w:r>
    </w:p>
    <w:p w:rsidR="00DA5D10" w:rsidRPr="00BC11C6" w:rsidRDefault="00DA5D10" w:rsidP="00DA5D10">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2011 году начата работа по внесению в 2012 и последующих годах изменений </w:t>
      </w:r>
      <w:r w:rsidR="006063AB" w:rsidRPr="00BC11C6">
        <w:rPr>
          <w:rFonts w:ascii="Times New Roman" w:hAnsi="Times New Roman" w:cs="Times New Roman"/>
          <w:color w:val="000000" w:themeColor="text1"/>
          <w:sz w:val="28"/>
          <w:szCs w:val="28"/>
        </w:rPr>
        <w:t>в</w:t>
      </w:r>
      <w:r w:rsidRPr="00BC11C6">
        <w:rPr>
          <w:rFonts w:ascii="Times New Roman" w:hAnsi="Times New Roman" w:cs="Times New Roman"/>
          <w:color w:val="000000" w:themeColor="text1"/>
          <w:sz w:val="28"/>
          <w:szCs w:val="28"/>
        </w:rPr>
        <w:t xml:space="preserve"> Генеральный план и Правила землепользования и застройки города Саранска, рабочих поселков Николаевка и Ялга, как части городского округа Саранск, в том числе в целях обеспечения проведения в столице Мордовии таких значимых мероприятий, как празднование 1000-летия единения мордовского народа с народами Российского государства, проведение соревнований Кубка мира по спортивной ходьбе, матчей чемпионата мира по футболу в 2018 году и многие другие. В этом числе следует выделить и начатую работу</w:t>
      </w:r>
      <w:r w:rsidR="00EB6814" w:rsidRPr="00BC11C6">
        <w:rPr>
          <w:rFonts w:ascii="Times New Roman" w:hAnsi="Times New Roman" w:cs="Times New Roman"/>
          <w:color w:val="000000" w:themeColor="text1"/>
          <w:sz w:val="28"/>
          <w:szCs w:val="28"/>
        </w:rPr>
        <w:t>,</w:t>
      </w:r>
      <w:r w:rsidRPr="00BC11C6">
        <w:rPr>
          <w:rFonts w:ascii="Times New Roman" w:hAnsi="Times New Roman" w:cs="Times New Roman"/>
          <w:color w:val="000000" w:themeColor="text1"/>
          <w:sz w:val="28"/>
          <w:szCs w:val="28"/>
        </w:rPr>
        <w:t xml:space="preserve"> в соответствии с утвержденной муниципальной программой «Об обеспечении городского округа Саранск градостроительной документацией»</w:t>
      </w:r>
      <w:r w:rsidR="00EB6814" w:rsidRPr="00BC11C6">
        <w:rPr>
          <w:rFonts w:ascii="Times New Roman" w:hAnsi="Times New Roman" w:cs="Times New Roman"/>
          <w:color w:val="000000" w:themeColor="text1"/>
          <w:sz w:val="28"/>
          <w:szCs w:val="28"/>
        </w:rPr>
        <w:t>,</w:t>
      </w:r>
      <w:r w:rsidRPr="00BC11C6">
        <w:rPr>
          <w:rFonts w:ascii="Times New Roman" w:hAnsi="Times New Roman" w:cs="Times New Roman"/>
          <w:color w:val="000000" w:themeColor="text1"/>
          <w:sz w:val="28"/>
          <w:szCs w:val="28"/>
        </w:rPr>
        <w:t xml:space="preserve"> по разработке нового генерального плана городского округа Саранск. Утверждение его запланировано на 2013 год.</w:t>
      </w:r>
    </w:p>
    <w:p w:rsidR="00DA5D10" w:rsidRPr="00BC11C6" w:rsidRDefault="00DA5D10" w:rsidP="00DA5D10">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Инвестиционная политика в прогнозируемый период 2012-2014 гг. будет направлена на создание благоприятных условий для привлечения в экономику инвестиций за счет всех источников финансирования. </w:t>
      </w:r>
    </w:p>
    <w:p w:rsidR="00C962CD" w:rsidRPr="00BC11C6" w:rsidRDefault="00C962CD" w:rsidP="00C962CD">
      <w:pPr>
        <w:pStyle w:val="3"/>
        <w:spacing w:after="0" w:line="240" w:lineRule="auto"/>
        <w:ind w:left="0"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На территории городского округа Саранск предусматривается </w:t>
      </w:r>
      <w:r w:rsidR="00657037" w:rsidRPr="00BC11C6">
        <w:rPr>
          <w:rFonts w:ascii="Times New Roman" w:hAnsi="Times New Roman"/>
          <w:color w:val="000000" w:themeColor="text1"/>
          <w:sz w:val="28"/>
          <w:szCs w:val="28"/>
        </w:rPr>
        <w:t xml:space="preserve">ввод </w:t>
      </w:r>
      <w:r w:rsidRPr="00BC11C6">
        <w:rPr>
          <w:rFonts w:ascii="Times New Roman" w:hAnsi="Times New Roman"/>
          <w:color w:val="000000" w:themeColor="text1"/>
          <w:sz w:val="28"/>
          <w:szCs w:val="28"/>
        </w:rPr>
        <w:t>жилья в 201</w:t>
      </w:r>
      <w:r w:rsidR="0086620B" w:rsidRPr="00BC11C6">
        <w:rPr>
          <w:rFonts w:ascii="Times New Roman" w:hAnsi="Times New Roman"/>
          <w:color w:val="000000" w:themeColor="text1"/>
          <w:sz w:val="28"/>
          <w:szCs w:val="28"/>
        </w:rPr>
        <w:t>2</w:t>
      </w:r>
      <w:r w:rsidRPr="00BC11C6">
        <w:rPr>
          <w:rFonts w:ascii="Times New Roman" w:hAnsi="Times New Roman"/>
          <w:color w:val="000000" w:themeColor="text1"/>
          <w:sz w:val="28"/>
          <w:szCs w:val="28"/>
        </w:rPr>
        <w:t xml:space="preserve"> году общей площадью </w:t>
      </w:r>
      <w:r w:rsidR="0086620B" w:rsidRPr="00BC11C6">
        <w:rPr>
          <w:rFonts w:ascii="Times New Roman" w:hAnsi="Times New Roman"/>
          <w:color w:val="000000" w:themeColor="text1"/>
          <w:sz w:val="28"/>
          <w:szCs w:val="28"/>
        </w:rPr>
        <w:t>172</w:t>
      </w:r>
      <w:r w:rsidRPr="00BC11C6">
        <w:rPr>
          <w:rFonts w:ascii="Times New Roman" w:hAnsi="Times New Roman"/>
          <w:color w:val="000000" w:themeColor="text1"/>
          <w:sz w:val="28"/>
          <w:szCs w:val="28"/>
        </w:rPr>
        <w:t xml:space="preserve"> тыс.кв</w:t>
      </w:r>
      <w:r w:rsidR="008A2067" w:rsidRPr="00BC11C6">
        <w:rPr>
          <w:rFonts w:ascii="Times New Roman" w:hAnsi="Times New Roman"/>
          <w:color w:val="000000" w:themeColor="text1"/>
          <w:sz w:val="28"/>
          <w:szCs w:val="28"/>
        </w:rPr>
        <w:t>. м</w:t>
      </w:r>
      <w:r w:rsidRPr="00BC11C6">
        <w:rPr>
          <w:rFonts w:ascii="Times New Roman" w:hAnsi="Times New Roman"/>
          <w:color w:val="000000" w:themeColor="text1"/>
          <w:sz w:val="28"/>
          <w:szCs w:val="28"/>
        </w:rPr>
        <w:t>, в 201</w:t>
      </w:r>
      <w:r w:rsidR="0086620B" w:rsidRPr="00BC11C6">
        <w:rPr>
          <w:rFonts w:ascii="Times New Roman" w:hAnsi="Times New Roman"/>
          <w:color w:val="000000" w:themeColor="text1"/>
          <w:sz w:val="28"/>
          <w:szCs w:val="28"/>
        </w:rPr>
        <w:t>3</w:t>
      </w:r>
      <w:r w:rsidRPr="00BC11C6">
        <w:rPr>
          <w:rFonts w:ascii="Times New Roman" w:hAnsi="Times New Roman"/>
          <w:color w:val="000000" w:themeColor="text1"/>
          <w:sz w:val="28"/>
          <w:szCs w:val="28"/>
        </w:rPr>
        <w:t xml:space="preserve"> году – </w:t>
      </w:r>
      <w:r w:rsidR="0086620B" w:rsidRPr="00BC11C6">
        <w:rPr>
          <w:rFonts w:ascii="Times New Roman" w:hAnsi="Times New Roman"/>
          <w:color w:val="000000" w:themeColor="text1"/>
          <w:sz w:val="28"/>
          <w:szCs w:val="28"/>
        </w:rPr>
        <w:t>173,9</w:t>
      </w:r>
      <w:r w:rsidRPr="00BC11C6">
        <w:rPr>
          <w:rFonts w:ascii="Times New Roman" w:hAnsi="Times New Roman"/>
          <w:color w:val="000000" w:themeColor="text1"/>
          <w:sz w:val="28"/>
          <w:szCs w:val="28"/>
        </w:rPr>
        <w:t xml:space="preserve"> тыс.кв</w:t>
      </w:r>
      <w:r w:rsidR="00D43242" w:rsidRPr="00BC11C6">
        <w:rPr>
          <w:rFonts w:ascii="Times New Roman" w:hAnsi="Times New Roman"/>
          <w:color w:val="000000" w:themeColor="text1"/>
          <w:sz w:val="28"/>
          <w:szCs w:val="28"/>
        </w:rPr>
        <w:t>. м</w:t>
      </w:r>
      <w:r w:rsidRPr="00BC11C6">
        <w:rPr>
          <w:rFonts w:ascii="Times New Roman" w:hAnsi="Times New Roman"/>
          <w:color w:val="000000" w:themeColor="text1"/>
          <w:sz w:val="28"/>
          <w:szCs w:val="28"/>
        </w:rPr>
        <w:t>, в 201</w:t>
      </w:r>
      <w:r w:rsidR="0086620B" w:rsidRPr="00BC11C6">
        <w:rPr>
          <w:rFonts w:ascii="Times New Roman" w:hAnsi="Times New Roman"/>
          <w:color w:val="000000" w:themeColor="text1"/>
          <w:sz w:val="28"/>
          <w:szCs w:val="28"/>
        </w:rPr>
        <w:t>4</w:t>
      </w:r>
      <w:r w:rsidRPr="00BC11C6">
        <w:rPr>
          <w:rFonts w:ascii="Times New Roman" w:hAnsi="Times New Roman"/>
          <w:color w:val="000000" w:themeColor="text1"/>
          <w:sz w:val="28"/>
          <w:szCs w:val="28"/>
        </w:rPr>
        <w:t xml:space="preserve"> году –  </w:t>
      </w:r>
      <w:r w:rsidR="0086620B" w:rsidRPr="00BC11C6">
        <w:rPr>
          <w:rFonts w:ascii="Times New Roman" w:hAnsi="Times New Roman"/>
          <w:color w:val="000000" w:themeColor="text1"/>
          <w:sz w:val="28"/>
          <w:szCs w:val="28"/>
        </w:rPr>
        <w:t xml:space="preserve">213 </w:t>
      </w:r>
      <w:r w:rsidRPr="00BC11C6">
        <w:rPr>
          <w:rFonts w:ascii="Times New Roman" w:hAnsi="Times New Roman"/>
          <w:color w:val="000000" w:themeColor="text1"/>
          <w:sz w:val="28"/>
          <w:szCs w:val="28"/>
        </w:rPr>
        <w:t xml:space="preserve">тыс.кв. м. </w:t>
      </w:r>
    </w:p>
    <w:p w:rsidR="0086620B" w:rsidRPr="00BC11C6" w:rsidRDefault="0086620B" w:rsidP="0086620B">
      <w:pPr>
        <w:pStyle w:val="3"/>
        <w:spacing w:after="0" w:line="240" w:lineRule="auto"/>
        <w:ind w:left="0"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Продолж</w:t>
      </w:r>
      <w:r w:rsidR="00DA5D10" w:rsidRPr="00BC11C6">
        <w:rPr>
          <w:rFonts w:ascii="Times New Roman" w:hAnsi="Times New Roman"/>
          <w:color w:val="000000" w:themeColor="text1"/>
          <w:sz w:val="28"/>
          <w:szCs w:val="28"/>
        </w:rPr>
        <w:t>и</w:t>
      </w:r>
      <w:r w:rsidRPr="00BC11C6">
        <w:rPr>
          <w:rFonts w:ascii="Times New Roman" w:hAnsi="Times New Roman"/>
          <w:color w:val="000000" w:themeColor="text1"/>
          <w:sz w:val="28"/>
          <w:szCs w:val="28"/>
        </w:rPr>
        <w:t>тся строительство новых детских садов - на 250 мест каждый - в районах комплексной застройки на улице Солнечной в Пролетарском районе и 4 "А" микрорайоне на Юго-Западе. Их ввод в эксплуатацию запланирован на 2012 год.</w:t>
      </w:r>
    </w:p>
    <w:p w:rsidR="00C41E65" w:rsidRPr="00BC11C6" w:rsidRDefault="0086620B" w:rsidP="00C41E65">
      <w:pPr>
        <w:pStyle w:val="3"/>
        <w:spacing w:after="0" w:line="240" w:lineRule="auto"/>
        <w:ind w:left="0"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В ближайших планах - строительство еще семи детских садов, в том числе в двух новых микрорайонах - "Юбилейный" и в жилом комплексе "Ветеран" на ул. Победы. Новое строительство обеспечит местами в детских садах еще 1920 дошкольников.</w:t>
      </w:r>
    </w:p>
    <w:p w:rsidR="00D8191F" w:rsidRPr="00BC11C6" w:rsidRDefault="00C41E65" w:rsidP="00D8191F">
      <w:pPr>
        <w:pStyle w:val="3"/>
        <w:spacing w:after="0" w:line="240" w:lineRule="auto"/>
        <w:ind w:left="0"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Кроме того, в настоящее время ведется реконструкция пяти детских садов, капитальный ремонт еще пяти дошкольных учреждений запланирован на 2012 - 2013 годы. Их ввод в эксплуатацию добавит городу еще 1620 мест в детских садах.</w:t>
      </w:r>
    </w:p>
    <w:p w:rsidR="00D8191F" w:rsidRPr="00BC11C6" w:rsidRDefault="00D8191F" w:rsidP="00D8191F">
      <w:pPr>
        <w:pStyle w:val="3"/>
        <w:spacing w:after="0" w:line="240" w:lineRule="auto"/>
        <w:ind w:left="0"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Началась реконструкция профессионального училища N 29 под среднюю общеобразовательную школу N 10 на 550 мест с 25-метровым плавательным бассейном. Стоимость проекта - 127 миллионов рублей.</w:t>
      </w:r>
    </w:p>
    <w:p w:rsidR="00D8191F" w:rsidRPr="00BC11C6" w:rsidRDefault="00D8191F" w:rsidP="00654CF9">
      <w:pPr>
        <w:autoSpaceDE w:val="0"/>
        <w:autoSpaceDN w:val="0"/>
        <w:adjustRightInd w:val="0"/>
        <w:spacing w:after="0" w:line="240" w:lineRule="auto"/>
        <w:ind w:firstLine="709"/>
        <w:jc w:val="both"/>
        <w:outlineLvl w:val="0"/>
        <w:rPr>
          <w:rFonts w:ascii="Times New Roman" w:hAnsi="Times New Roman" w:cs="Times New Roman"/>
          <w:b/>
          <w:color w:val="000000" w:themeColor="text1"/>
          <w:sz w:val="28"/>
          <w:szCs w:val="28"/>
        </w:rPr>
      </w:pPr>
    </w:p>
    <w:p w:rsidR="00654CF9" w:rsidRPr="00BC11C6" w:rsidRDefault="00654CF9" w:rsidP="00654CF9">
      <w:pPr>
        <w:autoSpaceDE w:val="0"/>
        <w:autoSpaceDN w:val="0"/>
        <w:adjustRightInd w:val="0"/>
        <w:spacing w:after="0" w:line="240" w:lineRule="auto"/>
        <w:ind w:firstLine="709"/>
        <w:jc w:val="both"/>
        <w:outlineLvl w:val="0"/>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 xml:space="preserve">Сельское хозяйство </w:t>
      </w:r>
    </w:p>
    <w:p w:rsidR="00FE57B5" w:rsidRPr="00BC11C6" w:rsidRDefault="008D458D" w:rsidP="00FE57B5">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Минувший год стал успешным для сельхозто</w:t>
      </w:r>
      <w:r w:rsidR="000A3BCD" w:rsidRPr="00BC11C6">
        <w:rPr>
          <w:rFonts w:ascii="Times New Roman" w:hAnsi="Times New Roman" w:cs="Times New Roman"/>
          <w:color w:val="000000" w:themeColor="text1"/>
          <w:sz w:val="28"/>
          <w:szCs w:val="28"/>
        </w:rPr>
        <w:t xml:space="preserve">варопроизводителей. </w:t>
      </w:r>
      <w:r w:rsidRPr="00BC11C6">
        <w:rPr>
          <w:rFonts w:ascii="Times New Roman" w:hAnsi="Times New Roman" w:cs="Times New Roman"/>
          <w:color w:val="000000" w:themeColor="text1"/>
          <w:sz w:val="28"/>
          <w:szCs w:val="28"/>
        </w:rPr>
        <w:t>Наиболее значимое достижение то, что Октябрьский район стал безусловным лидером в Мордовии по урожайности зерна. Если в среднем по республике этот показатель 25 центнеров с гектара, то в Октябрьском районе - 42,3. ГУП "Тепличное" стало победителем республиканского трудового соперничества за достижение наивысших показателей в отрасли растениеводства - валовое производство зерна здесь составило свыше 6 тысяч тонн при урожайности более 50 центнеров с гектара!</w:t>
      </w:r>
      <w:r w:rsidR="00FE57B5" w:rsidRPr="00BC11C6">
        <w:rPr>
          <w:rFonts w:ascii="Times New Roman" w:hAnsi="Times New Roman" w:cs="Times New Roman"/>
          <w:color w:val="000000" w:themeColor="text1"/>
          <w:sz w:val="28"/>
          <w:szCs w:val="28"/>
        </w:rPr>
        <w:t xml:space="preserve"> </w:t>
      </w:r>
    </w:p>
    <w:p w:rsidR="003022AE" w:rsidRPr="00BC11C6" w:rsidRDefault="00FE57B5" w:rsidP="003022AE">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lastRenderedPageBreak/>
        <w:t>В номинации за увеличение производства и продажи животноводческой продукции получило награду  ООО «Нива».  Производство молока увеличилось по отношению к уровню прошлого года на 8% и составило 2609 тонн, реализация молока увеличилась на 10% - 2461 тонн.  ГУП РМ «Луховское»  получило награду за достижение наивысших показателей в отрасли растениеводства, валовое производство зерна составило 6006 тонн при урожайности 50,9 ц/га.</w:t>
      </w:r>
    </w:p>
    <w:p w:rsidR="003022AE" w:rsidRPr="00BC11C6" w:rsidRDefault="003022AE" w:rsidP="003022AE">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2011 г. общая площадь сельскохозяйственных угодий по Октябрьскому району составила 22357  га, из них фактически  используются 20073  га. Площадь фактически используемых сельскохозяйственных угодий увеличилась по отношению к 2010 году на 0,3%, к 2014 году ожидается рост на 3%, это произойдет за счет увеличения площади пашни. Площадь пашни в 2011 году  составляет 18490 га, в том числе фактически используется 17161 га. Таким образом, доля</w:t>
      </w:r>
      <w:r w:rsidRPr="00BC11C6">
        <w:rPr>
          <w:rFonts w:ascii="Times New Roman" w:hAnsi="Times New Roman" w:cs="Times New Roman"/>
          <w:b/>
          <w:color w:val="000000" w:themeColor="text1"/>
          <w:sz w:val="28"/>
          <w:szCs w:val="28"/>
        </w:rPr>
        <w:t xml:space="preserve"> </w:t>
      </w:r>
      <w:r w:rsidRPr="00BC11C6">
        <w:rPr>
          <w:rFonts w:ascii="Times New Roman" w:hAnsi="Times New Roman" w:cs="Times New Roman"/>
          <w:color w:val="000000" w:themeColor="text1"/>
          <w:sz w:val="28"/>
          <w:szCs w:val="28"/>
        </w:rPr>
        <w:t xml:space="preserve">фактически  используемой пашни в общей площади пашни района составляет 93%. </w:t>
      </w:r>
    </w:p>
    <w:p w:rsidR="00654CF9" w:rsidRPr="00BC11C6" w:rsidRDefault="00654CF9" w:rsidP="00FE57B5">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Сельскохозяйственными предприятиями района в рамках реализации проекта за период  с 2006 по 2011 гг. привлечено 202,5  млн. рублей кредитных ресурсов. Денежные средства были направлены на реконструкцию животноводческих  комплексов, покупку племенного скота, приобретение оборудования и сельскохозяйственной техники, строительство теплицы, что позволило увеличить выпуск сельскохозяйственной продукции и обеспечить потребности населения городского округа Саранск. Несмотря на сложные погодные условия, с которыми в минувшем году столкнулось большинство сельхозтоваропроизводителей, предприятиям агропромышленного комплекса удалось сохранить положительные тенденции развития. По отношению к 2010 году  увеличена реализация сельскохозяйственной продукции: молока на 6% - 8906 т,  зерна на 30% -13554 т., картофеля на 40% - 2600 т., овощей на 18% - 15622 т. </w:t>
      </w:r>
      <w:r w:rsidRPr="00BC11C6">
        <w:rPr>
          <w:rFonts w:ascii="Times New Roman" w:hAnsi="Times New Roman" w:cs="Times New Roman"/>
          <w:color w:val="000000" w:themeColor="text1"/>
          <w:sz w:val="28"/>
        </w:rPr>
        <w:t>В том числе реализация молока для государственных нужд увеличилась на 2% и составила 8391 тонн, мяса на 3% - 336 тонн.</w:t>
      </w:r>
    </w:p>
    <w:p w:rsidR="00275B16" w:rsidRPr="00BC11C6" w:rsidRDefault="00654CF9" w:rsidP="00FE57B5">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Объем производства валовой продукции сельского хозяйства составил около 1068 миллионов рублей, или 137% к уровню прошлого года. Все сельскохозяйственные предприятия Октябрьского района являются прибыльными и добились опережения темпов роста объемов реализации сельскохозяйственной продукции по сравнению с затратами на ее производство. Выручка от реализации сельскохозяйственной продукции увеличилась на 15% и составила 964 миллиона рублей, уров</w:t>
      </w:r>
      <w:r w:rsidR="000A3BCD" w:rsidRPr="00BC11C6">
        <w:rPr>
          <w:rFonts w:ascii="Times New Roman" w:hAnsi="Times New Roman" w:cs="Times New Roman"/>
          <w:color w:val="000000" w:themeColor="text1"/>
          <w:sz w:val="28"/>
          <w:szCs w:val="28"/>
        </w:rPr>
        <w:t>ень</w:t>
      </w:r>
      <w:r w:rsidRPr="00BC11C6">
        <w:rPr>
          <w:rFonts w:ascii="Times New Roman" w:hAnsi="Times New Roman" w:cs="Times New Roman"/>
          <w:color w:val="000000" w:themeColor="text1"/>
          <w:sz w:val="28"/>
          <w:szCs w:val="28"/>
        </w:rPr>
        <w:t xml:space="preserve"> рентабельности сельхозпредприятий 17%.</w:t>
      </w:r>
      <w:r w:rsidR="00275B16" w:rsidRPr="00BC11C6">
        <w:rPr>
          <w:rFonts w:ascii="Times New Roman" w:hAnsi="Times New Roman" w:cs="Times New Roman"/>
          <w:color w:val="000000" w:themeColor="text1"/>
          <w:sz w:val="28"/>
          <w:szCs w:val="28"/>
        </w:rPr>
        <w:t xml:space="preserve"> </w:t>
      </w:r>
    </w:p>
    <w:p w:rsidR="00654CF9" w:rsidRPr="00BC11C6" w:rsidRDefault="00275B16" w:rsidP="00FE57B5">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Необходимо отметить, что все сельскохозяйственные предприятия за последние 3 года являются прибыльными, в 2011 году рентабельность ГУП РМ «Тепличное» составила 18%, ГУП РМ «Луховское» 14%, ООО «Нива» составила 21%,  ФГУП «1 Мая» 6%.</w:t>
      </w:r>
    </w:p>
    <w:p w:rsidR="00654CF9" w:rsidRPr="00BC11C6" w:rsidRDefault="00654CF9" w:rsidP="00FE57B5">
      <w:pPr>
        <w:autoSpaceDE w:val="0"/>
        <w:autoSpaceDN w:val="0"/>
        <w:adjustRightInd w:val="0"/>
        <w:spacing w:after="0" w:line="240" w:lineRule="auto"/>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2011 году сельскохозяйственные организации активно внедряли в производство современные ресурсосберегающие технологии, позволяющие сократить затраты материальных и технических средств.</w:t>
      </w:r>
      <w:r w:rsidRPr="00BC11C6">
        <w:rPr>
          <w:color w:val="000000" w:themeColor="text1"/>
          <w:sz w:val="28"/>
        </w:rPr>
        <w:t xml:space="preserve"> </w:t>
      </w:r>
      <w:r w:rsidRPr="00BC11C6">
        <w:rPr>
          <w:rFonts w:ascii="Times New Roman" w:hAnsi="Times New Roman" w:cs="Times New Roman"/>
          <w:color w:val="000000" w:themeColor="text1"/>
          <w:sz w:val="28"/>
        </w:rPr>
        <w:t xml:space="preserve">Повышение уровня технического оснащения доильных залов в животноводстве, беспривязное </w:t>
      </w:r>
      <w:r w:rsidRPr="00BC11C6">
        <w:rPr>
          <w:rFonts w:ascii="Times New Roman" w:hAnsi="Times New Roman" w:cs="Times New Roman"/>
          <w:color w:val="000000" w:themeColor="text1"/>
          <w:sz w:val="28"/>
        </w:rPr>
        <w:lastRenderedPageBreak/>
        <w:t>содержание скота и внедрение высокопродуктивных пород позволило повысить продуктивность  дойного стада в 2011 году  на 4% (6117 кг), увеличить производство молока на 4% (10012 тонн), производство мяса составило 95% (513,6 тонн) к уровню 2010 года, кроме того удалось обеспечить сохранность нарождающегося молодняка, что положительно сказывается на системе планирования и осуществления поставок сельскохозяйственной продукции для государственных нужд.</w:t>
      </w:r>
      <w:r w:rsidRPr="00BC11C6">
        <w:rPr>
          <w:rFonts w:ascii="Times New Roman" w:hAnsi="Times New Roman" w:cs="Times New Roman"/>
          <w:color w:val="000000" w:themeColor="text1"/>
          <w:sz w:val="28"/>
          <w:szCs w:val="28"/>
        </w:rPr>
        <w:t xml:space="preserve"> </w:t>
      </w:r>
    </w:p>
    <w:p w:rsidR="00654CF9" w:rsidRPr="00BC11C6" w:rsidRDefault="00275B16" w:rsidP="00EF19B0">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s="Times New Roman"/>
          <w:color w:val="000000" w:themeColor="text1"/>
          <w:sz w:val="28"/>
          <w:szCs w:val="28"/>
        </w:rPr>
        <w:t xml:space="preserve"> </w:t>
      </w:r>
      <w:r w:rsidR="00654CF9" w:rsidRPr="00BC11C6">
        <w:rPr>
          <w:rFonts w:ascii="Times New Roman" w:hAnsi="Times New Roman"/>
          <w:color w:val="000000" w:themeColor="text1"/>
          <w:sz w:val="28"/>
          <w:szCs w:val="28"/>
        </w:rPr>
        <w:t>В целях стимулирования развития материально-технической базы личных подсобных хозяйств граждан в 2006-2011 гг. в  МРФ ОАО «Россельхозбанк»  и Сбербанке владельцами 219 подворий были получены кредиты на сумму 44272,8 тыс. рублей, которые были привлечены на строительство и реконструкцию животноводческих помещений, покупку молодняка скота, кормов, приобретение взрослого скота, покупку холодильного оборудования, ремонт животноводческих помещений, приобретение сельскохозяйственной техники, приобретение оборудования для пчеловодства, приобретение  техники, подключение к газовым сетям.</w:t>
      </w:r>
    </w:p>
    <w:p w:rsidR="00654CF9" w:rsidRPr="00BC11C6" w:rsidRDefault="00654CF9" w:rsidP="00FE57B5">
      <w:pPr>
        <w:pStyle w:val="3"/>
        <w:spacing w:after="0" w:line="240" w:lineRule="auto"/>
        <w:ind w:left="0"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За период с </w:t>
      </w:r>
      <w:smartTag w:uri="urn:schemas-microsoft-com:office:smarttags" w:element="metricconverter">
        <w:smartTagPr>
          <w:attr w:name="ProductID" w:val="2007 г"/>
        </w:smartTagPr>
        <w:r w:rsidRPr="00BC11C6">
          <w:rPr>
            <w:rFonts w:ascii="Times New Roman" w:hAnsi="Times New Roman"/>
            <w:color w:val="000000" w:themeColor="text1"/>
            <w:sz w:val="28"/>
            <w:szCs w:val="28"/>
          </w:rPr>
          <w:t>2007 г</w:t>
        </w:r>
      </w:smartTag>
      <w:r w:rsidRPr="00BC11C6">
        <w:rPr>
          <w:rFonts w:ascii="Times New Roman" w:hAnsi="Times New Roman"/>
          <w:color w:val="000000" w:themeColor="text1"/>
          <w:sz w:val="28"/>
          <w:szCs w:val="28"/>
        </w:rPr>
        <w:t xml:space="preserve">. по 2011 г. сельскохозяйственными потребительскими кооперативами было получено кредитов в сумме 23258 тыс. руб., которые были направлены на развитие своей деятельности. </w:t>
      </w:r>
    </w:p>
    <w:p w:rsidR="00654CF9" w:rsidRPr="00BC11C6" w:rsidRDefault="00654CF9" w:rsidP="00FE57B5">
      <w:pPr>
        <w:pStyle w:val="3"/>
        <w:spacing w:after="0" w:line="240" w:lineRule="auto"/>
        <w:ind w:left="0"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В рамках  реализации целевой  федеральной программы «Социальное развитие села до  2012 года» с 2003 по 2011 гг. в Октябрьском районе  государственную поддержку получили 62 человека. Приобретено 3745,75 кв.м. жилья. Сумма субсидий  составила  29648,3 тыс. руб. </w:t>
      </w:r>
    </w:p>
    <w:p w:rsidR="00275B16" w:rsidRPr="00BC11C6" w:rsidRDefault="00275B16" w:rsidP="00275B16">
      <w:pPr>
        <w:pStyle w:val="ConsPlusNormal"/>
        <w:ind w:firstLine="540"/>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минувшем году продолжилась большая работа по благоустройству пригородных сел и поселков. Обустроено асфальтобетонное покрытие на 5 километрах грунтовых автодорог в поселках Ремзавод и Ялга, селах Горяйновка и Куликовка. На эти работы в истекшем году потрачено более 27 с половиной миллионов рублей. В наступившем году наша задача - продолжить дорожные работы в пригородной зоне в не меньших объемах.</w:t>
      </w:r>
    </w:p>
    <w:p w:rsidR="00654CF9" w:rsidRPr="00BC11C6" w:rsidRDefault="00275B16" w:rsidP="00FE57B5">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w:t>
      </w:r>
      <w:r w:rsidR="00654CF9" w:rsidRPr="00BC11C6">
        <w:rPr>
          <w:rFonts w:ascii="Times New Roman" w:hAnsi="Times New Roman" w:cs="Times New Roman"/>
          <w:color w:val="000000" w:themeColor="text1"/>
          <w:sz w:val="28"/>
          <w:szCs w:val="28"/>
        </w:rPr>
        <w:t xml:space="preserve">а перспективу </w:t>
      </w:r>
      <w:r w:rsidRPr="00BC11C6">
        <w:rPr>
          <w:rFonts w:ascii="Times New Roman" w:hAnsi="Times New Roman" w:cs="Times New Roman"/>
          <w:color w:val="000000" w:themeColor="text1"/>
          <w:sz w:val="28"/>
          <w:szCs w:val="28"/>
        </w:rPr>
        <w:t xml:space="preserve">в аграрном секторе экономики </w:t>
      </w:r>
      <w:r w:rsidR="00654CF9" w:rsidRPr="00BC11C6">
        <w:rPr>
          <w:rFonts w:ascii="Times New Roman" w:hAnsi="Times New Roman" w:cs="Times New Roman"/>
          <w:color w:val="000000" w:themeColor="text1"/>
          <w:sz w:val="28"/>
          <w:szCs w:val="28"/>
        </w:rPr>
        <w:t>основной задачей является формирование эффективного высокотехнологического и конкурентоспособного агропромышленного производства для улучшения продовольственного обеспечения населения с активным продвижением продовольствия и сельскохозяйственного сырья, на российский, межрегиональный и зарубежный рынки.</w:t>
      </w:r>
    </w:p>
    <w:p w:rsidR="00654CF9" w:rsidRPr="00BC11C6" w:rsidRDefault="00654CF9" w:rsidP="00FE57B5">
      <w:pPr>
        <w:pStyle w:val="21"/>
        <w:widowControl/>
        <w:ind w:firstLine="426"/>
        <w:rPr>
          <w:color w:val="000000" w:themeColor="text1"/>
          <w:szCs w:val="28"/>
        </w:rPr>
      </w:pPr>
      <w:r w:rsidRPr="00BC11C6">
        <w:rPr>
          <w:color w:val="000000" w:themeColor="text1"/>
          <w:szCs w:val="28"/>
        </w:rPr>
        <w:t>В 2012 году валовая продукция сельского хозяйства составит 1178 млн. рублей с ростом на 10% к оценке текущего года в сопоставимых ценах.</w:t>
      </w:r>
    </w:p>
    <w:p w:rsidR="00654CF9" w:rsidRPr="00BC11C6" w:rsidRDefault="00654CF9" w:rsidP="00FE57B5">
      <w:pPr>
        <w:pStyle w:val="21"/>
        <w:widowControl/>
        <w:ind w:firstLine="426"/>
        <w:rPr>
          <w:color w:val="000000" w:themeColor="text1"/>
          <w:szCs w:val="28"/>
        </w:rPr>
      </w:pPr>
      <w:r w:rsidRPr="00BC11C6">
        <w:rPr>
          <w:color w:val="000000" w:themeColor="text1"/>
          <w:szCs w:val="28"/>
        </w:rPr>
        <w:t>Прогнозируется произвести в 2012 году 33,8 тыс</w:t>
      </w:r>
      <w:r w:rsidR="00D43242" w:rsidRPr="00BC11C6">
        <w:rPr>
          <w:color w:val="000000" w:themeColor="text1"/>
          <w:szCs w:val="28"/>
        </w:rPr>
        <w:t>. т</w:t>
      </w:r>
      <w:r w:rsidRPr="00BC11C6">
        <w:rPr>
          <w:color w:val="000000" w:themeColor="text1"/>
          <w:szCs w:val="28"/>
        </w:rPr>
        <w:t xml:space="preserve">онн зерна (в первоначально оприходованном весе, 586 тонн скота и птицы в живом весе, 10220 тонн молока. </w:t>
      </w:r>
    </w:p>
    <w:p w:rsidR="00654CF9" w:rsidRPr="00BC11C6" w:rsidRDefault="00654CF9" w:rsidP="00FE57B5">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Увеличению объемов производства продукции будет способствовать реализация Программы развития сельского хозяйства и регулирования рынков сельскохозяйственной продукции, сырья и продовольствия Республики Мордовия на 2008-2012 годы. </w:t>
      </w:r>
    </w:p>
    <w:p w:rsidR="00654CF9" w:rsidRPr="00BC11C6" w:rsidRDefault="00654CF9" w:rsidP="00FE57B5">
      <w:pPr>
        <w:pStyle w:val="3"/>
        <w:spacing w:after="0" w:line="240" w:lineRule="auto"/>
        <w:ind w:left="0"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lastRenderedPageBreak/>
        <w:t>Предполагается, что в 2013 году валовая продукция сельского хозяйства во всех категориях хозяйств составит 1200 млн. рублей.</w:t>
      </w:r>
    </w:p>
    <w:p w:rsidR="00654CF9" w:rsidRPr="00BC11C6" w:rsidRDefault="00654CF9" w:rsidP="00FE57B5">
      <w:pPr>
        <w:pStyle w:val="21"/>
        <w:widowControl/>
        <w:ind w:firstLine="426"/>
        <w:rPr>
          <w:color w:val="000000" w:themeColor="text1"/>
          <w:szCs w:val="28"/>
        </w:rPr>
      </w:pPr>
      <w:r w:rsidRPr="00BC11C6">
        <w:rPr>
          <w:color w:val="000000" w:themeColor="text1"/>
          <w:szCs w:val="28"/>
        </w:rPr>
        <w:t>Производство во всех категориях хозяйств зерна (в первоначально оприходованном весе) в 2013 году должно увеличиться до 34 тыс. тонн.</w:t>
      </w:r>
    </w:p>
    <w:p w:rsidR="00654CF9" w:rsidRPr="00BC11C6" w:rsidRDefault="00654CF9" w:rsidP="00FE57B5">
      <w:pPr>
        <w:shd w:val="clear" w:color="auto" w:fill="FFFFFF"/>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Продолжатся мероприятия по повышению эффективности производства мяса, совершенствованию системы выращивания и откорма скота, развитию свиноводства и птицеводства. </w:t>
      </w:r>
    </w:p>
    <w:p w:rsidR="00654CF9" w:rsidRPr="00BC11C6" w:rsidRDefault="00654CF9" w:rsidP="00FE57B5">
      <w:pPr>
        <w:pStyle w:val="21"/>
        <w:widowControl/>
        <w:ind w:firstLine="426"/>
        <w:rPr>
          <w:color w:val="000000" w:themeColor="text1"/>
        </w:rPr>
      </w:pPr>
      <w:r w:rsidRPr="00BC11C6">
        <w:rPr>
          <w:color w:val="000000" w:themeColor="text1"/>
          <w:szCs w:val="28"/>
        </w:rPr>
        <w:t>Прогнозируется довести в 2013 году производство скота и птицы в живом весе до 616 тонн, молока – до 10,469  тыс. тонн.</w:t>
      </w:r>
    </w:p>
    <w:p w:rsidR="00C962CD" w:rsidRPr="00BC11C6" w:rsidRDefault="00C962CD" w:rsidP="00C962CD">
      <w:pPr>
        <w:spacing w:after="0" w:line="240" w:lineRule="auto"/>
        <w:ind w:firstLine="426"/>
        <w:jc w:val="both"/>
        <w:rPr>
          <w:rFonts w:ascii="Times New Roman" w:hAnsi="Times New Roman" w:cs="Times New Roman"/>
          <w:color w:val="000000" w:themeColor="text1"/>
          <w:sz w:val="28"/>
          <w:szCs w:val="28"/>
        </w:rPr>
      </w:pPr>
    </w:p>
    <w:p w:rsidR="00C962CD" w:rsidRPr="00BC11C6" w:rsidRDefault="00C962CD" w:rsidP="00A07909">
      <w:pPr>
        <w:spacing w:after="0" w:line="240" w:lineRule="auto"/>
        <w:ind w:firstLine="425"/>
        <w:jc w:val="both"/>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 xml:space="preserve">Доходы населения </w:t>
      </w:r>
    </w:p>
    <w:p w:rsidR="00C962CD" w:rsidRPr="00BC11C6" w:rsidRDefault="00C962CD" w:rsidP="00A07909">
      <w:pPr>
        <w:autoSpaceDE w:val="0"/>
        <w:autoSpaceDN w:val="0"/>
        <w:adjustRightInd w:val="0"/>
        <w:spacing w:after="0" w:line="240" w:lineRule="auto"/>
        <w:ind w:firstLine="425"/>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сравнении с 20</w:t>
      </w:r>
      <w:r w:rsidR="003B2A19" w:rsidRPr="00BC11C6">
        <w:rPr>
          <w:rFonts w:ascii="Times New Roman" w:hAnsi="Times New Roman" w:cs="Times New Roman"/>
          <w:color w:val="000000" w:themeColor="text1"/>
          <w:sz w:val="28"/>
          <w:szCs w:val="28"/>
        </w:rPr>
        <w:t>10</w:t>
      </w:r>
      <w:r w:rsidRPr="00BC11C6">
        <w:rPr>
          <w:rFonts w:ascii="Times New Roman" w:hAnsi="Times New Roman" w:cs="Times New Roman"/>
          <w:color w:val="000000" w:themeColor="text1"/>
          <w:sz w:val="28"/>
          <w:szCs w:val="28"/>
        </w:rPr>
        <w:t xml:space="preserve"> годом на территории городского округа Саранск отмечен рост числа занятых в отраслях экономики: </w:t>
      </w:r>
    </w:p>
    <w:p w:rsidR="00C962CD" w:rsidRPr="00BC11C6" w:rsidRDefault="00C962CD" w:rsidP="00A07909">
      <w:pPr>
        <w:autoSpaceDE w:val="0"/>
        <w:autoSpaceDN w:val="0"/>
        <w:adjustRightInd w:val="0"/>
        <w:spacing w:after="0" w:line="240" w:lineRule="auto"/>
        <w:ind w:firstLine="425"/>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на </w:t>
      </w:r>
      <w:r w:rsidR="003B2A19" w:rsidRPr="00BC11C6">
        <w:rPr>
          <w:rFonts w:ascii="Times New Roman" w:hAnsi="Times New Roman" w:cs="Times New Roman"/>
          <w:color w:val="000000" w:themeColor="text1"/>
          <w:sz w:val="28"/>
          <w:szCs w:val="28"/>
        </w:rPr>
        <w:t>27,9</w:t>
      </w:r>
      <w:r w:rsidRPr="00BC11C6">
        <w:rPr>
          <w:rFonts w:ascii="Times New Roman" w:hAnsi="Times New Roman" w:cs="Times New Roman"/>
          <w:color w:val="000000" w:themeColor="text1"/>
          <w:sz w:val="28"/>
          <w:szCs w:val="28"/>
        </w:rPr>
        <w:t>% в строительстве;</w:t>
      </w:r>
    </w:p>
    <w:p w:rsidR="00C962CD" w:rsidRPr="00BC11C6" w:rsidRDefault="00C962CD" w:rsidP="00A07909">
      <w:pPr>
        <w:autoSpaceDE w:val="0"/>
        <w:autoSpaceDN w:val="0"/>
        <w:adjustRightInd w:val="0"/>
        <w:spacing w:after="0" w:line="240" w:lineRule="auto"/>
        <w:ind w:firstLine="425"/>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на </w:t>
      </w:r>
      <w:r w:rsidR="00915C48" w:rsidRPr="00BC11C6">
        <w:rPr>
          <w:rFonts w:ascii="Times New Roman" w:hAnsi="Times New Roman" w:cs="Times New Roman"/>
          <w:color w:val="000000" w:themeColor="text1"/>
          <w:sz w:val="28"/>
          <w:szCs w:val="28"/>
        </w:rPr>
        <w:t>8,7</w:t>
      </w:r>
      <w:r w:rsidRPr="00BC11C6">
        <w:rPr>
          <w:rFonts w:ascii="Times New Roman" w:hAnsi="Times New Roman" w:cs="Times New Roman"/>
          <w:color w:val="000000" w:themeColor="text1"/>
          <w:sz w:val="28"/>
          <w:szCs w:val="28"/>
        </w:rPr>
        <w:t>% в организациях с видом деятельности «оптовая и розничная торговля, ремонт автотранспортных средств, мотоциклов, бытовых изделий и предметов личного пользования»;</w:t>
      </w:r>
    </w:p>
    <w:p w:rsidR="00C962CD" w:rsidRPr="00BC11C6" w:rsidRDefault="00C962CD" w:rsidP="00A07909">
      <w:pPr>
        <w:autoSpaceDE w:val="0"/>
        <w:autoSpaceDN w:val="0"/>
        <w:adjustRightInd w:val="0"/>
        <w:spacing w:after="0" w:line="240" w:lineRule="auto"/>
        <w:ind w:firstLine="425"/>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на </w:t>
      </w:r>
      <w:r w:rsidR="00915C48" w:rsidRPr="00BC11C6">
        <w:rPr>
          <w:rFonts w:ascii="Times New Roman" w:hAnsi="Times New Roman" w:cs="Times New Roman"/>
          <w:color w:val="000000" w:themeColor="text1"/>
          <w:sz w:val="28"/>
          <w:szCs w:val="28"/>
        </w:rPr>
        <w:t>4,1</w:t>
      </w:r>
      <w:r w:rsidRPr="00BC11C6">
        <w:rPr>
          <w:rFonts w:ascii="Times New Roman" w:hAnsi="Times New Roman" w:cs="Times New Roman"/>
          <w:color w:val="000000" w:themeColor="text1"/>
          <w:sz w:val="28"/>
          <w:szCs w:val="28"/>
        </w:rPr>
        <w:t>% в организациях с видом деятельности  «транспорт и связь»</w:t>
      </w:r>
      <w:r w:rsidR="00915C48" w:rsidRPr="00BC11C6">
        <w:rPr>
          <w:rFonts w:ascii="Times New Roman" w:hAnsi="Times New Roman" w:cs="Times New Roman"/>
          <w:color w:val="000000" w:themeColor="text1"/>
          <w:sz w:val="28"/>
          <w:szCs w:val="28"/>
        </w:rPr>
        <w:t>.</w:t>
      </w:r>
    </w:p>
    <w:p w:rsidR="00C962CD" w:rsidRPr="00BC11C6" w:rsidRDefault="00C962CD" w:rsidP="00A07909">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На уровне прошлого года сохранена численность занятых</w:t>
      </w:r>
      <w:r w:rsidR="00915C48" w:rsidRPr="00BC11C6">
        <w:rPr>
          <w:rFonts w:ascii="Times New Roman" w:hAnsi="Times New Roman" w:cs="Times New Roman"/>
          <w:color w:val="000000" w:themeColor="text1"/>
          <w:sz w:val="28"/>
          <w:szCs w:val="28"/>
        </w:rPr>
        <w:t xml:space="preserve"> в организациях с видом деятельности</w:t>
      </w:r>
      <w:r w:rsidRPr="00BC11C6">
        <w:rPr>
          <w:rFonts w:ascii="Times New Roman" w:hAnsi="Times New Roman" w:cs="Times New Roman"/>
          <w:color w:val="000000" w:themeColor="text1"/>
          <w:sz w:val="28"/>
          <w:szCs w:val="28"/>
        </w:rPr>
        <w:t xml:space="preserve"> </w:t>
      </w:r>
      <w:r w:rsidR="00915C48" w:rsidRPr="00BC11C6">
        <w:rPr>
          <w:rFonts w:ascii="Times New Roman" w:hAnsi="Times New Roman" w:cs="Times New Roman"/>
          <w:color w:val="000000" w:themeColor="text1"/>
          <w:sz w:val="28"/>
          <w:szCs w:val="28"/>
        </w:rPr>
        <w:t xml:space="preserve">«сельское хозяйство, охота и лесное хозяйство», «производство и распределение электроэнергии, газа и воды». </w:t>
      </w:r>
    </w:p>
    <w:p w:rsidR="00C962CD" w:rsidRPr="00BC11C6" w:rsidRDefault="00C962CD" w:rsidP="00A07909">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Среднемесячная заработная плата работников крупных и средних организаций за январь-декабрь 201</w:t>
      </w:r>
      <w:r w:rsidR="00915C48" w:rsidRPr="00BC11C6">
        <w:rPr>
          <w:rFonts w:ascii="Times New Roman" w:hAnsi="Times New Roman" w:cs="Times New Roman"/>
          <w:color w:val="000000" w:themeColor="text1"/>
          <w:sz w:val="28"/>
          <w:szCs w:val="28"/>
        </w:rPr>
        <w:t>1</w:t>
      </w:r>
      <w:r w:rsidRPr="00BC11C6">
        <w:rPr>
          <w:rFonts w:ascii="Times New Roman" w:hAnsi="Times New Roman" w:cs="Times New Roman"/>
          <w:color w:val="000000" w:themeColor="text1"/>
          <w:sz w:val="28"/>
          <w:szCs w:val="28"/>
        </w:rPr>
        <w:t xml:space="preserve"> г. возросла на </w:t>
      </w:r>
      <w:r w:rsidR="00915C48" w:rsidRPr="00BC11C6">
        <w:rPr>
          <w:rFonts w:ascii="Times New Roman" w:hAnsi="Times New Roman" w:cs="Times New Roman"/>
          <w:color w:val="000000" w:themeColor="text1"/>
          <w:sz w:val="28"/>
          <w:szCs w:val="28"/>
        </w:rPr>
        <w:t>13,6</w:t>
      </w:r>
      <w:r w:rsidRPr="00BC11C6">
        <w:rPr>
          <w:rFonts w:ascii="Times New Roman" w:hAnsi="Times New Roman" w:cs="Times New Roman"/>
          <w:color w:val="000000" w:themeColor="text1"/>
          <w:sz w:val="28"/>
          <w:szCs w:val="28"/>
        </w:rPr>
        <w:t xml:space="preserve">%  и составила </w:t>
      </w:r>
      <w:r w:rsidR="00765FF4" w:rsidRPr="00BC11C6">
        <w:rPr>
          <w:rFonts w:ascii="Times New Roman" w:hAnsi="Times New Roman" w:cs="Times New Roman"/>
          <w:color w:val="000000" w:themeColor="text1"/>
          <w:sz w:val="28"/>
          <w:szCs w:val="28"/>
        </w:rPr>
        <w:t>16090,5</w:t>
      </w:r>
      <w:r w:rsidRPr="00BC11C6">
        <w:rPr>
          <w:rFonts w:ascii="Times New Roman" w:hAnsi="Times New Roman" w:cs="Times New Roman"/>
          <w:color w:val="000000" w:themeColor="text1"/>
          <w:sz w:val="28"/>
          <w:szCs w:val="28"/>
        </w:rPr>
        <w:t xml:space="preserve"> рубл</w:t>
      </w:r>
      <w:r w:rsidR="00765FF4" w:rsidRPr="00BC11C6">
        <w:rPr>
          <w:rFonts w:ascii="Times New Roman" w:hAnsi="Times New Roman" w:cs="Times New Roman"/>
          <w:color w:val="000000" w:themeColor="text1"/>
          <w:sz w:val="28"/>
          <w:szCs w:val="28"/>
        </w:rPr>
        <w:t>ей</w:t>
      </w:r>
      <w:r w:rsidRPr="00BC11C6">
        <w:rPr>
          <w:rFonts w:ascii="Times New Roman" w:hAnsi="Times New Roman" w:cs="Times New Roman"/>
          <w:color w:val="000000" w:themeColor="text1"/>
          <w:sz w:val="28"/>
          <w:szCs w:val="28"/>
        </w:rPr>
        <w:t xml:space="preserve">. </w:t>
      </w:r>
      <w:r w:rsidR="00765FF4" w:rsidRPr="00BC11C6">
        <w:rPr>
          <w:rFonts w:ascii="Times New Roman" w:hAnsi="Times New Roman" w:cs="Times New Roman"/>
          <w:color w:val="000000" w:themeColor="text1"/>
          <w:sz w:val="28"/>
          <w:szCs w:val="28"/>
        </w:rPr>
        <w:t xml:space="preserve">Во всех </w:t>
      </w:r>
      <w:r w:rsidRPr="00BC11C6">
        <w:rPr>
          <w:rFonts w:ascii="Times New Roman" w:hAnsi="Times New Roman" w:cs="Times New Roman"/>
          <w:color w:val="000000" w:themeColor="text1"/>
          <w:sz w:val="28"/>
          <w:szCs w:val="28"/>
        </w:rPr>
        <w:t>базовых отрасл</w:t>
      </w:r>
      <w:r w:rsidR="00765FF4" w:rsidRPr="00BC11C6">
        <w:rPr>
          <w:rFonts w:ascii="Times New Roman" w:hAnsi="Times New Roman" w:cs="Times New Roman"/>
          <w:color w:val="000000" w:themeColor="text1"/>
          <w:sz w:val="28"/>
          <w:szCs w:val="28"/>
        </w:rPr>
        <w:t>ях</w:t>
      </w:r>
      <w:r w:rsidRPr="00BC11C6">
        <w:rPr>
          <w:rFonts w:ascii="Times New Roman" w:hAnsi="Times New Roman" w:cs="Times New Roman"/>
          <w:color w:val="000000" w:themeColor="text1"/>
          <w:sz w:val="28"/>
          <w:szCs w:val="28"/>
        </w:rPr>
        <w:t xml:space="preserve"> экономики городского округа Саранск имеет место рост среднемесячной заработной платы. Исключение составили организации с видом деятельности «</w:t>
      </w:r>
      <w:r w:rsidR="00765FF4" w:rsidRPr="00BC11C6">
        <w:rPr>
          <w:rFonts w:ascii="Times New Roman" w:hAnsi="Times New Roman" w:cs="Times New Roman"/>
          <w:color w:val="000000" w:themeColor="text1"/>
          <w:sz w:val="28"/>
          <w:szCs w:val="28"/>
        </w:rPr>
        <w:t>связь</w:t>
      </w:r>
      <w:r w:rsidRPr="00BC11C6">
        <w:rPr>
          <w:rFonts w:ascii="Times New Roman" w:hAnsi="Times New Roman" w:cs="Times New Roman"/>
          <w:color w:val="000000" w:themeColor="text1"/>
          <w:sz w:val="28"/>
          <w:szCs w:val="28"/>
        </w:rPr>
        <w:t>» - 9</w:t>
      </w:r>
      <w:r w:rsidR="00765FF4" w:rsidRPr="00BC11C6">
        <w:rPr>
          <w:rFonts w:ascii="Times New Roman" w:hAnsi="Times New Roman" w:cs="Times New Roman"/>
          <w:color w:val="000000" w:themeColor="text1"/>
          <w:sz w:val="28"/>
          <w:szCs w:val="28"/>
        </w:rPr>
        <w:t>8</w:t>
      </w:r>
      <w:r w:rsidRPr="00BC11C6">
        <w:rPr>
          <w:rFonts w:ascii="Times New Roman" w:hAnsi="Times New Roman" w:cs="Times New Roman"/>
          <w:color w:val="000000" w:themeColor="text1"/>
          <w:sz w:val="28"/>
          <w:szCs w:val="28"/>
        </w:rPr>
        <w:t>% к уровню 20</w:t>
      </w:r>
      <w:r w:rsidR="00765FF4" w:rsidRPr="00BC11C6">
        <w:rPr>
          <w:rFonts w:ascii="Times New Roman" w:hAnsi="Times New Roman" w:cs="Times New Roman"/>
          <w:color w:val="000000" w:themeColor="text1"/>
          <w:sz w:val="28"/>
          <w:szCs w:val="28"/>
        </w:rPr>
        <w:t>10</w:t>
      </w:r>
      <w:r w:rsidRPr="00BC11C6">
        <w:rPr>
          <w:rFonts w:ascii="Times New Roman" w:hAnsi="Times New Roman" w:cs="Times New Roman"/>
          <w:color w:val="000000" w:themeColor="text1"/>
          <w:sz w:val="28"/>
          <w:szCs w:val="28"/>
        </w:rPr>
        <w:t xml:space="preserve"> г</w:t>
      </w:r>
      <w:r w:rsidR="00765FF4" w:rsidRPr="00BC11C6">
        <w:rPr>
          <w:rFonts w:ascii="Times New Roman" w:hAnsi="Times New Roman" w:cs="Times New Roman"/>
          <w:color w:val="000000" w:themeColor="text1"/>
          <w:sz w:val="28"/>
          <w:szCs w:val="28"/>
        </w:rPr>
        <w:t>.</w:t>
      </w:r>
    </w:p>
    <w:p w:rsidR="00C962CD" w:rsidRPr="00BC11C6" w:rsidRDefault="00C962CD" w:rsidP="00A07909">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201</w:t>
      </w:r>
      <w:r w:rsidR="00AC7F9D" w:rsidRPr="00BC11C6">
        <w:rPr>
          <w:rFonts w:ascii="Times New Roman" w:hAnsi="Times New Roman" w:cs="Times New Roman"/>
          <w:color w:val="000000" w:themeColor="text1"/>
          <w:sz w:val="28"/>
          <w:szCs w:val="28"/>
        </w:rPr>
        <w:t>1</w:t>
      </w:r>
      <w:r w:rsidRPr="00BC11C6">
        <w:rPr>
          <w:rFonts w:ascii="Times New Roman" w:hAnsi="Times New Roman" w:cs="Times New Roman"/>
          <w:color w:val="000000" w:themeColor="text1"/>
          <w:sz w:val="28"/>
          <w:szCs w:val="28"/>
        </w:rPr>
        <w:t xml:space="preserve"> году произошло снижение показателя «Отношение среднемесячной номинальной начисленной заработной платы работников муниципальных учреждений к среднемесячной номинальной начисленной заработной плате работников крупных и средних предприятий и некоммерческих организаций городского округа (муниципального района)» в сравнении с 20</w:t>
      </w:r>
      <w:r w:rsidR="00AC7F9D" w:rsidRPr="00BC11C6">
        <w:rPr>
          <w:rFonts w:ascii="Times New Roman" w:hAnsi="Times New Roman" w:cs="Times New Roman"/>
          <w:color w:val="000000" w:themeColor="text1"/>
          <w:sz w:val="28"/>
          <w:szCs w:val="28"/>
        </w:rPr>
        <w:t>10</w:t>
      </w:r>
      <w:r w:rsidRPr="00BC11C6">
        <w:rPr>
          <w:rFonts w:ascii="Times New Roman" w:hAnsi="Times New Roman" w:cs="Times New Roman"/>
          <w:color w:val="000000" w:themeColor="text1"/>
          <w:sz w:val="28"/>
          <w:szCs w:val="28"/>
        </w:rPr>
        <w:t xml:space="preserve"> годом на 0,</w:t>
      </w:r>
      <w:r w:rsidR="00BD5067" w:rsidRPr="00BC11C6">
        <w:rPr>
          <w:rFonts w:ascii="Times New Roman" w:hAnsi="Times New Roman" w:cs="Times New Roman"/>
          <w:color w:val="000000" w:themeColor="text1"/>
          <w:sz w:val="28"/>
          <w:szCs w:val="28"/>
        </w:rPr>
        <w:t>9%</w:t>
      </w:r>
      <w:r w:rsidRPr="00BC11C6">
        <w:rPr>
          <w:rFonts w:ascii="Times New Roman" w:hAnsi="Times New Roman" w:cs="Times New Roman"/>
          <w:color w:val="000000" w:themeColor="text1"/>
          <w:sz w:val="28"/>
          <w:szCs w:val="28"/>
        </w:rPr>
        <w:t xml:space="preserve"> % и его значение составило </w:t>
      </w:r>
      <w:r w:rsidR="00AC7F9D" w:rsidRPr="00BC11C6">
        <w:rPr>
          <w:rFonts w:ascii="Times New Roman" w:hAnsi="Times New Roman" w:cs="Times New Roman"/>
          <w:color w:val="000000" w:themeColor="text1"/>
          <w:sz w:val="28"/>
          <w:szCs w:val="28"/>
        </w:rPr>
        <w:t>57,6</w:t>
      </w:r>
      <w:r w:rsidRPr="00BC11C6">
        <w:rPr>
          <w:rFonts w:ascii="Times New Roman" w:hAnsi="Times New Roman" w:cs="Times New Roman"/>
          <w:color w:val="000000" w:themeColor="text1"/>
          <w:sz w:val="28"/>
          <w:szCs w:val="28"/>
        </w:rPr>
        <w:t>%. Данное снижение обусловлено</w:t>
      </w:r>
      <w:r w:rsidR="00ED0B3C"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наличием значительной разницы в размерах среднемесячной заработной платы работников муниципальных учреждений и крупных и средних предприятий городского округа Саранск (в 201</w:t>
      </w:r>
      <w:r w:rsidR="00AC7F9D" w:rsidRPr="00BC11C6">
        <w:rPr>
          <w:rFonts w:ascii="Times New Roman" w:hAnsi="Times New Roman" w:cs="Times New Roman"/>
          <w:color w:val="000000" w:themeColor="text1"/>
          <w:sz w:val="28"/>
          <w:szCs w:val="28"/>
        </w:rPr>
        <w:t>1</w:t>
      </w:r>
      <w:r w:rsidR="00ED0B3C" w:rsidRPr="00BC11C6">
        <w:rPr>
          <w:rFonts w:ascii="Times New Roman" w:hAnsi="Times New Roman" w:cs="Times New Roman"/>
          <w:color w:val="000000" w:themeColor="text1"/>
          <w:sz w:val="28"/>
          <w:szCs w:val="28"/>
        </w:rPr>
        <w:t xml:space="preserve"> г. 9347</w:t>
      </w:r>
      <w:r w:rsidRPr="00BC11C6">
        <w:rPr>
          <w:rFonts w:ascii="Times New Roman" w:hAnsi="Times New Roman" w:cs="Times New Roman"/>
          <w:color w:val="000000" w:themeColor="text1"/>
          <w:sz w:val="28"/>
          <w:szCs w:val="28"/>
        </w:rPr>
        <w:t xml:space="preserve"> руб</w:t>
      </w:r>
      <w:r w:rsidR="00D43242" w:rsidRPr="00BC11C6">
        <w:rPr>
          <w:rFonts w:ascii="Times New Roman" w:hAnsi="Times New Roman" w:cs="Times New Roman"/>
          <w:color w:val="000000" w:themeColor="text1"/>
          <w:sz w:val="28"/>
          <w:szCs w:val="28"/>
        </w:rPr>
        <w:t>. в</w:t>
      </w:r>
      <w:r w:rsidRPr="00BC11C6">
        <w:rPr>
          <w:rFonts w:ascii="Times New Roman" w:hAnsi="Times New Roman" w:cs="Times New Roman"/>
          <w:color w:val="000000" w:themeColor="text1"/>
          <w:sz w:val="28"/>
          <w:szCs w:val="28"/>
        </w:rPr>
        <w:t xml:space="preserve"> МУ</w:t>
      </w:r>
      <w:r w:rsidR="00ED0B3C" w:rsidRPr="00BC11C6">
        <w:rPr>
          <w:rFonts w:ascii="Times New Roman" w:hAnsi="Times New Roman" w:cs="Times New Roman"/>
          <w:color w:val="000000" w:themeColor="text1"/>
          <w:sz w:val="28"/>
          <w:szCs w:val="28"/>
        </w:rPr>
        <w:t xml:space="preserve"> рост-18,8%</w:t>
      </w:r>
      <w:r w:rsidRPr="00BC11C6">
        <w:rPr>
          <w:rFonts w:ascii="Times New Roman" w:hAnsi="Times New Roman" w:cs="Times New Roman"/>
          <w:color w:val="000000" w:themeColor="text1"/>
          <w:sz w:val="28"/>
          <w:szCs w:val="28"/>
        </w:rPr>
        <w:t xml:space="preserve">, </w:t>
      </w:r>
      <w:r w:rsidR="00BD5067" w:rsidRPr="00BC11C6">
        <w:rPr>
          <w:rFonts w:ascii="Times New Roman" w:hAnsi="Times New Roman" w:cs="Times New Roman"/>
          <w:color w:val="000000" w:themeColor="text1"/>
          <w:sz w:val="28"/>
          <w:szCs w:val="28"/>
        </w:rPr>
        <w:t>16090,5 руб.</w:t>
      </w:r>
      <w:r w:rsidRPr="00BC11C6">
        <w:rPr>
          <w:rFonts w:ascii="Times New Roman" w:hAnsi="Times New Roman" w:cs="Times New Roman"/>
          <w:color w:val="000000" w:themeColor="text1"/>
          <w:sz w:val="28"/>
          <w:szCs w:val="28"/>
        </w:rPr>
        <w:t xml:space="preserve"> в крупных и средних предприятиях</w:t>
      </w:r>
      <w:r w:rsidR="00ED0B3C" w:rsidRPr="00BC11C6">
        <w:rPr>
          <w:rFonts w:ascii="Times New Roman" w:hAnsi="Times New Roman" w:cs="Times New Roman"/>
          <w:color w:val="000000" w:themeColor="text1"/>
          <w:sz w:val="28"/>
          <w:szCs w:val="28"/>
        </w:rPr>
        <w:t xml:space="preserve"> рост 13,6%</w:t>
      </w:r>
      <w:r w:rsidRPr="00BC11C6">
        <w:rPr>
          <w:rFonts w:ascii="Times New Roman" w:hAnsi="Times New Roman" w:cs="Times New Roman"/>
          <w:color w:val="000000" w:themeColor="text1"/>
          <w:sz w:val="28"/>
          <w:szCs w:val="28"/>
        </w:rPr>
        <w:t xml:space="preserve">) и несоответствием темпов </w:t>
      </w:r>
      <w:r w:rsidR="00ED0B3C" w:rsidRPr="00BC11C6">
        <w:rPr>
          <w:rFonts w:ascii="Times New Roman" w:hAnsi="Times New Roman" w:cs="Times New Roman"/>
          <w:color w:val="000000" w:themeColor="text1"/>
          <w:sz w:val="28"/>
          <w:szCs w:val="28"/>
        </w:rPr>
        <w:t xml:space="preserve">её </w:t>
      </w:r>
      <w:r w:rsidRPr="00BC11C6">
        <w:rPr>
          <w:rFonts w:ascii="Times New Roman" w:hAnsi="Times New Roman" w:cs="Times New Roman"/>
          <w:color w:val="000000" w:themeColor="text1"/>
          <w:sz w:val="28"/>
          <w:szCs w:val="28"/>
        </w:rPr>
        <w:t xml:space="preserve">роста. </w:t>
      </w:r>
      <w:r w:rsidR="008054DE" w:rsidRPr="00BC11C6">
        <w:rPr>
          <w:rFonts w:ascii="Times New Roman" w:hAnsi="Times New Roman" w:cs="Times New Roman"/>
          <w:color w:val="000000" w:themeColor="text1"/>
          <w:sz w:val="28"/>
          <w:szCs w:val="28"/>
        </w:rPr>
        <w:t>Ввиду изменения сети муниципальных учреждений (передача учреждений здравоохранения в государственную собственность с 01.01.2012 г.) прогнозируется снижение данного показателя в 2012, 2013,2014 годах.</w:t>
      </w:r>
      <w:r w:rsidRPr="00BC11C6">
        <w:rPr>
          <w:rFonts w:ascii="Times New Roman" w:hAnsi="Times New Roman" w:cs="Times New Roman"/>
          <w:color w:val="000000" w:themeColor="text1"/>
          <w:sz w:val="28"/>
          <w:szCs w:val="28"/>
        </w:rPr>
        <w:t xml:space="preserve"> </w:t>
      </w:r>
    </w:p>
    <w:p w:rsidR="00041ED0" w:rsidRPr="00BC11C6" w:rsidRDefault="00041ED0" w:rsidP="00C962CD">
      <w:pPr>
        <w:pStyle w:val="a7"/>
        <w:ind w:firstLine="426"/>
        <w:jc w:val="both"/>
        <w:rPr>
          <w:color w:val="000000" w:themeColor="text1"/>
          <w:sz w:val="28"/>
          <w:szCs w:val="28"/>
        </w:rPr>
      </w:pPr>
    </w:p>
    <w:p w:rsidR="00C962CD" w:rsidRPr="00BC11C6" w:rsidRDefault="00C962CD" w:rsidP="001D6ADF">
      <w:pPr>
        <w:pStyle w:val="a7"/>
        <w:ind w:firstLine="426"/>
        <w:jc w:val="both"/>
        <w:rPr>
          <w:b/>
          <w:color w:val="000000" w:themeColor="text1"/>
          <w:sz w:val="28"/>
          <w:szCs w:val="28"/>
        </w:rPr>
      </w:pPr>
      <w:r w:rsidRPr="00BC11C6">
        <w:rPr>
          <w:b/>
          <w:color w:val="000000" w:themeColor="text1"/>
          <w:sz w:val="28"/>
          <w:szCs w:val="28"/>
        </w:rPr>
        <w:t>«Раздел 2. Здравоохранение и здоровье населения»</w:t>
      </w:r>
      <w:bookmarkStart w:id="1" w:name="sub_205"/>
    </w:p>
    <w:p w:rsidR="000670B1" w:rsidRPr="00BC11C6" w:rsidRDefault="00BD06C1" w:rsidP="000670B1">
      <w:pPr>
        <w:pStyle w:val="ConsPlusNormal"/>
        <w:ind w:firstLine="540"/>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соответствии с распоряжением Правительства Республики Мордовия от 26 декабря 2011 года № 825-р, с 1 января 2012 года все муниципальные учреждения здравоохранения переведены в государственную собственность республики</w:t>
      </w:r>
      <w:r w:rsidR="000670B1" w:rsidRPr="00BC11C6">
        <w:rPr>
          <w:rFonts w:ascii="Times New Roman" w:hAnsi="Times New Roman" w:cs="Times New Roman"/>
          <w:color w:val="000000" w:themeColor="text1"/>
          <w:sz w:val="28"/>
          <w:szCs w:val="28"/>
        </w:rPr>
        <w:t xml:space="preserve">, при этом в минувшем году при большой поддержке федерального </w:t>
      </w:r>
      <w:r w:rsidR="000670B1" w:rsidRPr="00BC11C6">
        <w:rPr>
          <w:rFonts w:ascii="Times New Roman" w:hAnsi="Times New Roman" w:cs="Times New Roman"/>
          <w:color w:val="000000" w:themeColor="text1"/>
          <w:sz w:val="28"/>
          <w:szCs w:val="28"/>
        </w:rPr>
        <w:lastRenderedPageBreak/>
        <w:t>центра нам многое удалось сделать для модернизации этой сферы.</w:t>
      </w:r>
    </w:p>
    <w:p w:rsidR="00BD06C1" w:rsidRPr="00BC11C6" w:rsidRDefault="00041ED0" w:rsidP="001D6ADF">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b/>
          <w:color w:val="000000" w:themeColor="text1"/>
          <w:sz w:val="28"/>
          <w:szCs w:val="28"/>
        </w:rPr>
        <w:t>Основу деятельности муниципальных учреждений здравоохранения городского округа Саранск в 2011 году  составляли -  сохранение объемов услуг, их доступность, повышение качества медицинской помощи, обеспечение максимально эффективного использования выделяемых ресурсов.</w:t>
      </w:r>
      <w:r w:rsidR="00BD06C1" w:rsidRPr="00BC11C6">
        <w:rPr>
          <w:rFonts w:ascii="Times New Roman" w:hAnsi="Times New Roman" w:cs="Times New Roman"/>
          <w:color w:val="000000" w:themeColor="text1"/>
          <w:sz w:val="28"/>
          <w:szCs w:val="28"/>
        </w:rPr>
        <w:t xml:space="preserve"> </w:t>
      </w:r>
    </w:p>
    <w:p w:rsidR="001D6ADF" w:rsidRPr="00BC11C6" w:rsidRDefault="00BD06C1" w:rsidP="001D6ADF">
      <w:pPr>
        <w:pStyle w:val="ConsPlusNormal"/>
        <w:ind w:firstLine="426"/>
        <w:jc w:val="both"/>
        <w:outlineLvl w:val="0"/>
        <w:rPr>
          <w:rFonts w:ascii="Times New Roman" w:hAnsi="Times New Roman" w:cs="Times New Roman"/>
          <w:b/>
          <w:color w:val="000000" w:themeColor="text1"/>
          <w:sz w:val="28"/>
          <w:szCs w:val="28"/>
        </w:rPr>
      </w:pPr>
      <w:r w:rsidRPr="00BC11C6">
        <w:rPr>
          <w:rFonts w:ascii="Times New Roman" w:hAnsi="Times New Roman" w:cs="Times New Roman"/>
          <w:color w:val="000000" w:themeColor="text1"/>
          <w:sz w:val="28"/>
          <w:szCs w:val="28"/>
        </w:rPr>
        <w:t>Состояние сферы здравоохранения является одним из важнейших факторов, характеризующих "социальное здоровье" общества.</w:t>
      </w:r>
    </w:p>
    <w:p w:rsidR="001D6ADF" w:rsidRPr="00BC11C6" w:rsidRDefault="00041ED0" w:rsidP="001D6ADF">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последние годы, благодаря совместной деятельности органов управления  и учреждений здравоохранения по совершенствованию организации медицинской помощи гражданам, удалось улучшить ряд показателей состояния здоровья населения. Отрадным фактом можно считать рост рождаемости и снижение смертности в городском округе Саранск в течение последних лет.</w:t>
      </w:r>
    </w:p>
    <w:p w:rsidR="00041ED0" w:rsidRPr="00BC11C6" w:rsidRDefault="00041ED0" w:rsidP="001D6ADF">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b/>
          <w:color w:val="000000" w:themeColor="text1"/>
          <w:sz w:val="28"/>
          <w:szCs w:val="28"/>
        </w:rPr>
        <w:t xml:space="preserve">Общий показатель рождаемости в целом по городу  за 10 лет возрос на 35,5% </w:t>
      </w:r>
      <w:r w:rsidRPr="00BC11C6">
        <w:rPr>
          <w:rFonts w:ascii="Times New Roman" w:hAnsi="Times New Roman" w:cs="Times New Roman"/>
          <w:b/>
          <w:color w:val="000000" w:themeColor="text1"/>
          <w:sz w:val="28"/>
          <w:szCs w:val="28"/>
          <w:lang w:eastAsia="ar-SA"/>
        </w:rPr>
        <w:t xml:space="preserve">с 7,6 до 11,8 родившихся  на 1000 населения </w:t>
      </w:r>
      <w:r w:rsidRPr="00BC11C6">
        <w:rPr>
          <w:rFonts w:ascii="Times New Roman" w:hAnsi="Times New Roman" w:cs="Times New Roman"/>
          <w:color w:val="000000" w:themeColor="text1"/>
          <w:sz w:val="28"/>
          <w:szCs w:val="28"/>
          <w:lang w:eastAsia="ar-SA"/>
        </w:rPr>
        <w:t>и превысил показатель рождаемости по Республики Мордовия, который составил 9,5 родившихся на 1000 населения. Показатель общей смертности снизился с 12,5 до 11,1 на 1000 населения, ниже показателя 14,8 на 1000 населения по Республике Мордовия в 2011 году.</w:t>
      </w:r>
    </w:p>
    <w:p w:rsidR="00041ED0" w:rsidRPr="00BC11C6" w:rsidRDefault="00041ED0"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b/>
          <w:color w:val="000000" w:themeColor="text1"/>
          <w:sz w:val="28"/>
          <w:szCs w:val="28"/>
        </w:rPr>
        <w:t>Показатель смертности детей на первом году жизни,</w:t>
      </w:r>
      <w:r w:rsidRPr="00BC11C6">
        <w:rPr>
          <w:rFonts w:ascii="Times New Roman" w:hAnsi="Times New Roman" w:cs="Times New Roman"/>
          <w:color w:val="000000" w:themeColor="text1"/>
          <w:sz w:val="28"/>
          <w:szCs w:val="28"/>
        </w:rPr>
        <w:t xml:space="preserve"> относящийся к важнейшем интегрированным демографическим показателям, отражающим социально-экономическое благополучия общества, за последние пять лет регистрируется ниже, чем в России,  и составил в 2011 году 3,4 на 1000 детей, родившихся живыми (РМ – 5,3; РФ – 8,5; ПФО– 7,9). </w:t>
      </w:r>
    </w:p>
    <w:p w:rsidR="00041ED0" w:rsidRPr="00BC11C6" w:rsidRDefault="00041ED0"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С целью улучшения сложившейся демографической ситуации в прошедшие годы Администрацией городского округа Саранск принимались конкретные и действенные меры по созданию специализированных центров современной материально-технической и ресурсной базы учреждений, внедрению эффективных методов диагностики и лечения, подготовке кадров, с возможностью перекрестных консультаций смежных специалистов.  </w:t>
      </w:r>
    </w:p>
    <w:p w:rsidR="00F40F8F" w:rsidRPr="00BC11C6" w:rsidRDefault="00041ED0" w:rsidP="00F40F8F">
      <w:pPr>
        <w:spacing w:after="0" w:line="240" w:lineRule="auto"/>
        <w:ind w:firstLine="426"/>
        <w:jc w:val="both"/>
        <w:rPr>
          <w:rFonts w:ascii="Times New Roman" w:eastAsia="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На базе МУЗ «Городская клиническая больница № 4» с 1 июля 2010 года функционируют Региональный сосудистый центр и первичное сосудистое отделение на базе МУЗ «Городская клиническая больница скорой медицинской помощи».</w:t>
      </w:r>
      <w:r w:rsidRPr="00BC11C6">
        <w:rPr>
          <w:rFonts w:ascii="Times New Roman" w:eastAsia="Times New Roman" w:hAnsi="Times New Roman" w:cs="Times New Roman"/>
          <w:color w:val="000000" w:themeColor="text1"/>
          <w:sz w:val="28"/>
          <w:szCs w:val="28"/>
        </w:rPr>
        <w:t xml:space="preserve">  </w:t>
      </w:r>
    </w:p>
    <w:p w:rsidR="00F40F8F" w:rsidRPr="00BC11C6" w:rsidRDefault="00F40F8F" w:rsidP="00F40F8F">
      <w:pPr>
        <w:spacing w:after="0" w:line="240" w:lineRule="auto"/>
        <w:ind w:firstLine="426"/>
        <w:jc w:val="both"/>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В 2011 году в сосудистых отделениях пролечено 1220 пациентов, в том числе 522 пациентов с острыми мозговыми кровообращениями, проведено  79 операций удаления внутримозговой гематомы с использованием с операционного микроскопа. Внедрение комплексного подхода к лечению больных  с  острым нарушением мозгового кровообращения позволило снизить показатель летальности при данной патологии с 14,5% в 2009 году до 10,3% в 2011 году.</w:t>
      </w:r>
    </w:p>
    <w:p w:rsidR="00041ED0" w:rsidRPr="00BC11C6" w:rsidRDefault="00041ED0" w:rsidP="001D6ADF">
      <w:pPr>
        <w:spacing w:after="0" w:line="240" w:lineRule="auto"/>
        <w:ind w:firstLine="426"/>
        <w:jc w:val="both"/>
        <w:rPr>
          <w:rFonts w:ascii="Times New Roman" w:eastAsia="+mn-ea" w:hAnsi="Times New Roman" w:cs="Times New Roman"/>
          <w:color w:val="000000" w:themeColor="text1"/>
          <w:sz w:val="28"/>
          <w:szCs w:val="28"/>
        </w:rPr>
      </w:pPr>
      <w:r w:rsidRPr="00BC11C6">
        <w:rPr>
          <w:rFonts w:ascii="Times New Roman" w:hAnsi="Times New Roman" w:cs="Times New Roman"/>
          <w:color w:val="000000" w:themeColor="text1"/>
          <w:sz w:val="28"/>
          <w:szCs w:val="28"/>
        </w:rPr>
        <w:t>В рамках программы</w:t>
      </w:r>
      <w:r w:rsidRPr="00BC11C6">
        <w:rPr>
          <w:rFonts w:ascii="Times New Roman" w:eastAsia="Times New Roman" w:hAnsi="Times New Roman" w:cs="Times New Roman"/>
          <w:color w:val="000000" w:themeColor="text1"/>
          <w:sz w:val="28"/>
          <w:szCs w:val="28"/>
        </w:rPr>
        <w:t xml:space="preserve"> по совершенствованию оказания помощи пострадавшим при дор</w:t>
      </w:r>
      <w:r w:rsidRPr="00BC11C6">
        <w:rPr>
          <w:rFonts w:ascii="Times New Roman" w:hAnsi="Times New Roman" w:cs="Times New Roman"/>
          <w:color w:val="000000" w:themeColor="text1"/>
          <w:sz w:val="28"/>
          <w:szCs w:val="28"/>
        </w:rPr>
        <w:t xml:space="preserve">ожно-транспортных происшествиях на базе  </w:t>
      </w:r>
      <w:r w:rsidRPr="00BC11C6">
        <w:rPr>
          <w:rFonts w:ascii="Times New Roman" w:eastAsia="+mn-ea" w:hAnsi="Times New Roman" w:cs="Times New Roman"/>
          <w:color w:val="000000" w:themeColor="text1"/>
          <w:sz w:val="28"/>
          <w:szCs w:val="28"/>
        </w:rPr>
        <w:t xml:space="preserve">МУЗ «Городская клиническая больница № 4» в 2011 году создан Центр оказания медицинской помощи пострадавшим с сочетанными, множественными и </w:t>
      </w:r>
      <w:r w:rsidRPr="00BC11C6">
        <w:rPr>
          <w:rFonts w:ascii="Times New Roman" w:eastAsia="+mn-ea" w:hAnsi="Times New Roman" w:cs="Times New Roman"/>
          <w:color w:val="000000" w:themeColor="text1"/>
          <w:sz w:val="28"/>
          <w:szCs w:val="28"/>
        </w:rPr>
        <w:lastRenderedPageBreak/>
        <w:t>изолированными травмами, сопровождающимися шоком (Республиканский травматологический центр) 1 уровня.  За счет средств федерального бюджета выделено 118 млн. рублей на проведение строительно-монтажных работ по перепланировке 1 и 2 этажей хирургического корпуса и оснащение медицинским оборудованием. За время работы Центра пролечено 838 больных, из них прооперировано 631 (75,3%).</w:t>
      </w:r>
    </w:p>
    <w:p w:rsidR="00041ED0" w:rsidRPr="00BC11C6" w:rsidRDefault="00041ED0" w:rsidP="001D6ADF">
      <w:pPr>
        <w:spacing w:after="0" w:line="240" w:lineRule="auto"/>
        <w:ind w:firstLine="426"/>
        <w:jc w:val="both"/>
        <w:rPr>
          <w:rFonts w:ascii="Times New Roman" w:eastAsia="+mn-ea" w:hAnsi="Times New Roman" w:cs="Times New Roman"/>
          <w:color w:val="000000" w:themeColor="text1"/>
          <w:sz w:val="28"/>
          <w:szCs w:val="28"/>
        </w:rPr>
      </w:pPr>
      <w:r w:rsidRPr="00BC11C6">
        <w:rPr>
          <w:rFonts w:ascii="Times New Roman" w:eastAsia="+mn-ea" w:hAnsi="Times New Roman" w:cs="Times New Roman"/>
          <w:color w:val="000000" w:themeColor="text1"/>
          <w:sz w:val="28"/>
          <w:szCs w:val="28"/>
        </w:rPr>
        <w:t xml:space="preserve">В рамках инвестиционного проекта совместно с немецкой фирмой «Фрезениус-Нефро» на территории строящейся Мордовской клинической республиканской больницы с  2009 года продолжает функционировать диализный центр. </w:t>
      </w:r>
    </w:p>
    <w:p w:rsidR="00041ED0" w:rsidRPr="00BC11C6" w:rsidRDefault="00041ED0" w:rsidP="001D6ADF">
      <w:pPr>
        <w:spacing w:after="0" w:line="240" w:lineRule="auto"/>
        <w:ind w:firstLine="426"/>
        <w:jc w:val="both"/>
        <w:rPr>
          <w:rFonts w:ascii="Times New Roman" w:eastAsia="+mn-ea" w:hAnsi="Times New Roman" w:cs="Times New Roman"/>
          <w:color w:val="000000" w:themeColor="text1"/>
          <w:sz w:val="28"/>
          <w:szCs w:val="28"/>
        </w:rPr>
      </w:pPr>
      <w:r w:rsidRPr="00BC11C6">
        <w:rPr>
          <w:rFonts w:ascii="Times New Roman" w:eastAsia="+mn-ea" w:hAnsi="Times New Roman" w:cs="Times New Roman"/>
          <w:color w:val="000000" w:themeColor="text1"/>
          <w:sz w:val="28"/>
          <w:szCs w:val="28"/>
        </w:rPr>
        <w:t xml:space="preserve">С ноября 2010 года за счет средств благотворительного фонда «Мы вместе» и благодаря поддержке партии «Единая Россия» на базе ГУЗ «Детская республиканская больница № 2» открыт детский диализный центр, в котором  регулярно получают квалифицированную специализированную медицинскую помощь дети с хронической почечной недостаточностью. </w:t>
      </w:r>
    </w:p>
    <w:p w:rsidR="00041ED0" w:rsidRPr="00BC11C6" w:rsidRDefault="00041ED0"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eastAsia="+mn-ea" w:hAnsi="Times New Roman" w:cs="Times New Roman"/>
          <w:color w:val="000000" w:themeColor="text1"/>
          <w:sz w:val="28"/>
          <w:szCs w:val="28"/>
        </w:rPr>
        <w:t>Все эти  мероприятия позволили значительно улучшить условия оказания помощи пациентам, находящимся на хроническом программном гемодиализе и поднять ее уровень до современного стандарта.</w:t>
      </w:r>
    </w:p>
    <w:p w:rsidR="00041ED0" w:rsidRPr="00BC11C6" w:rsidRDefault="00041ED0"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b/>
          <w:color w:val="000000" w:themeColor="text1"/>
          <w:sz w:val="28"/>
          <w:szCs w:val="28"/>
        </w:rPr>
        <w:t>С июня 2011 года начал функционировать Республиканский перинатальный центр – учреждение родовспоможения третьей группы.</w:t>
      </w:r>
      <w:r w:rsidRPr="00BC11C6">
        <w:rPr>
          <w:rFonts w:ascii="Times New Roman" w:hAnsi="Times New Roman" w:cs="Times New Roman"/>
          <w:color w:val="000000" w:themeColor="text1"/>
          <w:sz w:val="28"/>
          <w:szCs w:val="28"/>
        </w:rPr>
        <w:t xml:space="preserve"> Расположение Центра на объединенной территории Мордовской республиканской клинической больницы позволит решить задачи комплексного обследования и лечения женщин Республики Мордовия с экстрагенитальной патологией, оперативного реагирования на ургентные ситуации при родоразрешении, оказания высококвалифицированной помощи при различных осложнениях и экстренных ситуациях.</w:t>
      </w:r>
    </w:p>
    <w:p w:rsidR="00041ED0" w:rsidRPr="00BC11C6" w:rsidRDefault="00041ED0"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городском округе Саранск интенсивно развивается с 2006 года национальный проект «Здоровье»,  как за счет продолжения начатых ранее программ, так и за счет расширения программных направлений. Благодаря </w:t>
      </w:r>
      <w:r w:rsidRPr="00BC11C6">
        <w:rPr>
          <w:rFonts w:ascii="Times New Roman" w:eastAsia="Times New Roman" w:hAnsi="Times New Roman" w:cs="Times New Roman"/>
          <w:color w:val="000000" w:themeColor="text1"/>
          <w:sz w:val="28"/>
          <w:szCs w:val="28"/>
        </w:rPr>
        <w:t xml:space="preserve"> реализации </w:t>
      </w:r>
      <w:r w:rsidRPr="00BC11C6">
        <w:rPr>
          <w:rFonts w:ascii="Times New Roman" w:hAnsi="Times New Roman" w:cs="Times New Roman"/>
          <w:color w:val="000000" w:themeColor="text1"/>
          <w:sz w:val="28"/>
          <w:szCs w:val="28"/>
        </w:rPr>
        <w:t>программы  «Родовый сертификат» з</w:t>
      </w:r>
      <w:r w:rsidRPr="00BC11C6">
        <w:rPr>
          <w:rFonts w:ascii="Times New Roman" w:eastAsia="Times New Roman" w:hAnsi="Times New Roman" w:cs="Times New Roman"/>
          <w:color w:val="000000" w:themeColor="text1"/>
          <w:sz w:val="28"/>
          <w:szCs w:val="28"/>
        </w:rPr>
        <w:t>а период с 2007-2011 г.г.  через Региональное отделение Фонда социального страхования РФ по Республике Мордовия муниципальным учреждениям здравоохранения городского округа Саранск оплачено около 50 тыс. родовых сертификатов на сумму 190 млн. рублей.</w:t>
      </w:r>
      <w:r w:rsidRPr="00BC11C6">
        <w:rPr>
          <w:rFonts w:ascii="Times New Roman" w:hAnsi="Times New Roman" w:cs="Times New Roman"/>
          <w:color w:val="000000" w:themeColor="text1"/>
          <w:sz w:val="28"/>
          <w:szCs w:val="28"/>
        </w:rPr>
        <w:t xml:space="preserve"> </w:t>
      </w:r>
    </w:p>
    <w:p w:rsidR="00041ED0" w:rsidRPr="00BC11C6" w:rsidRDefault="00041ED0" w:rsidP="001D6ADF">
      <w:pPr>
        <w:spacing w:after="0" w:line="240" w:lineRule="auto"/>
        <w:ind w:firstLine="426"/>
        <w:jc w:val="both"/>
        <w:rPr>
          <w:rFonts w:ascii="Times New Roman" w:eastAsia="Times New Roman" w:hAnsi="Times New Roman" w:cs="Times New Roman"/>
          <w:color w:val="000000" w:themeColor="text1"/>
          <w:sz w:val="28"/>
          <w:szCs w:val="28"/>
        </w:rPr>
      </w:pPr>
      <w:r w:rsidRPr="00BC11C6">
        <w:rPr>
          <w:rFonts w:ascii="Times New Roman" w:hAnsi="Times New Roman" w:cs="Times New Roman"/>
          <w:b/>
          <w:color w:val="000000" w:themeColor="text1"/>
          <w:sz w:val="28"/>
          <w:szCs w:val="28"/>
        </w:rPr>
        <w:t xml:space="preserve">В рамках дополнительной диспансеризации в период с 2006 по 2011 г.г. </w:t>
      </w:r>
      <w:r w:rsidRPr="00BC11C6">
        <w:rPr>
          <w:rFonts w:ascii="Times New Roman" w:eastAsia="Times New Roman" w:hAnsi="Times New Roman" w:cs="Times New Roman"/>
          <w:b/>
          <w:color w:val="000000" w:themeColor="text1"/>
          <w:sz w:val="28"/>
          <w:szCs w:val="28"/>
        </w:rPr>
        <w:t xml:space="preserve">в муниципальных учреждениях здравоохранения городского округа Саранск </w:t>
      </w:r>
      <w:r w:rsidRPr="00BC11C6">
        <w:rPr>
          <w:rFonts w:ascii="Times New Roman" w:hAnsi="Times New Roman" w:cs="Times New Roman"/>
          <w:b/>
          <w:color w:val="000000" w:themeColor="text1"/>
          <w:sz w:val="28"/>
          <w:szCs w:val="28"/>
        </w:rPr>
        <w:t>осмотрено  72807 работающих граждан</w:t>
      </w:r>
      <w:r w:rsidRPr="00BC11C6">
        <w:rPr>
          <w:rFonts w:ascii="Times New Roman" w:eastAsia="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 xml:space="preserve">Только в </w:t>
      </w:r>
      <w:r w:rsidRPr="00BC11C6">
        <w:rPr>
          <w:rFonts w:ascii="Times New Roman" w:eastAsia="Times New Roman" w:hAnsi="Times New Roman" w:cs="Times New Roman"/>
          <w:color w:val="000000" w:themeColor="text1"/>
          <w:sz w:val="28"/>
          <w:szCs w:val="28"/>
        </w:rPr>
        <w:t xml:space="preserve">2011 году </w:t>
      </w:r>
      <w:r w:rsidRPr="00BC11C6">
        <w:rPr>
          <w:rFonts w:ascii="Times New Roman" w:hAnsi="Times New Roman" w:cs="Times New Roman"/>
          <w:color w:val="000000" w:themeColor="text1"/>
          <w:sz w:val="28"/>
          <w:szCs w:val="28"/>
        </w:rPr>
        <w:t>н</w:t>
      </w:r>
      <w:r w:rsidRPr="00BC11C6">
        <w:rPr>
          <w:rFonts w:ascii="Times New Roman" w:eastAsia="Times New Roman" w:hAnsi="Times New Roman" w:cs="Times New Roman"/>
          <w:color w:val="000000" w:themeColor="text1"/>
          <w:sz w:val="28"/>
          <w:szCs w:val="28"/>
        </w:rPr>
        <w:t>а проведение дополнительной диспансеризации работающих граждан из средств фонда обязательного медицинского страхования в учреждения города было выделено 15234</w:t>
      </w:r>
      <w:r w:rsidRPr="00BC11C6">
        <w:rPr>
          <w:rFonts w:ascii="Times New Roman" w:hAnsi="Times New Roman" w:cs="Times New Roman"/>
          <w:color w:val="000000" w:themeColor="text1"/>
          <w:sz w:val="28"/>
          <w:szCs w:val="28"/>
        </w:rPr>
        <w:t>,9</w:t>
      </w:r>
      <w:r w:rsidRPr="00BC11C6">
        <w:rPr>
          <w:rFonts w:ascii="Times New Roman" w:eastAsia="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 xml:space="preserve">тыс. </w:t>
      </w:r>
      <w:r w:rsidRPr="00BC11C6">
        <w:rPr>
          <w:rFonts w:ascii="Times New Roman" w:eastAsia="Times New Roman" w:hAnsi="Times New Roman" w:cs="Times New Roman"/>
          <w:color w:val="000000" w:themeColor="text1"/>
          <w:sz w:val="28"/>
          <w:szCs w:val="28"/>
        </w:rPr>
        <w:t>рублей.</w:t>
      </w:r>
    </w:p>
    <w:p w:rsidR="001D6ADF" w:rsidRPr="00BC11C6" w:rsidRDefault="00041ED0"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Решение первостепенной задачи по обеспечению доступности и качества медицинской помощи, снижению заболеваемости, улучшению демографической ситуации и возрождению профилактики заболеваний предполагает существенную модернизацию здравоохранения.</w:t>
      </w:r>
    </w:p>
    <w:p w:rsidR="00BD06C1" w:rsidRPr="00BC11C6" w:rsidRDefault="00041ED0" w:rsidP="00BD06C1">
      <w:pPr>
        <w:pStyle w:val="ConsPlusNormal"/>
        <w:ind w:firstLine="426"/>
        <w:jc w:val="both"/>
        <w:outlineLvl w:val="0"/>
        <w:rPr>
          <w:rFonts w:ascii="Times New Roman" w:hAnsi="Times New Roman" w:cs="Times New Roman"/>
          <w:color w:val="000000" w:themeColor="text1"/>
          <w:sz w:val="28"/>
          <w:szCs w:val="28"/>
        </w:rPr>
      </w:pPr>
      <w:r w:rsidRPr="00BC11C6">
        <w:rPr>
          <w:rFonts w:ascii="Times New Roman" w:hAnsi="Times New Roman" w:cs="Times New Roman"/>
          <w:b/>
          <w:color w:val="000000" w:themeColor="text1"/>
          <w:sz w:val="28"/>
          <w:szCs w:val="28"/>
        </w:rPr>
        <w:t xml:space="preserve">В связи с этим, разработана Программа модернизации системы </w:t>
      </w:r>
      <w:r w:rsidRPr="00BC11C6">
        <w:rPr>
          <w:rFonts w:ascii="Times New Roman" w:hAnsi="Times New Roman" w:cs="Times New Roman"/>
          <w:b/>
          <w:color w:val="000000" w:themeColor="text1"/>
          <w:sz w:val="28"/>
          <w:szCs w:val="28"/>
        </w:rPr>
        <w:lastRenderedPageBreak/>
        <w:t>муниципального здравоохранения городского округа Саранск на 2011 – 2015 годы с учетом региональной Программы «Развитие и модернизация здравоохранения Республики Мордовия на 2011-2012 годы» по проекту «Качество жизни (Здоровье)» партии «Единая Россия».</w:t>
      </w:r>
      <w:r w:rsidRPr="00BC11C6">
        <w:rPr>
          <w:rFonts w:ascii="Times New Roman" w:hAnsi="Times New Roman" w:cs="Times New Roman"/>
          <w:color w:val="000000" w:themeColor="text1"/>
          <w:sz w:val="28"/>
          <w:szCs w:val="28"/>
        </w:rPr>
        <w:t xml:space="preserve"> В Программу включены направления по укреплению материально-технической базы учреждений здравоохранения, в том числе при  реализации приоритетного национального проекта в сфере здравоохранения, развитию информационных технологий, внедрению стандартов оказания медицинской помощи. Целью проекта является максимальное приближение первичного звена здравоохранения к каждому жителю республики вне зависимости от того, где он  проживает -  в городе или отдаленном селе.</w:t>
      </w:r>
    </w:p>
    <w:p w:rsidR="00041ED0" w:rsidRPr="00BC11C6" w:rsidRDefault="00041ED0"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Общая сумма, выделенная на развитие и обновление республиканской системы здравоохранения на 2011-2012 годы, составила 3 млрд. 470 млн. рублей, </w:t>
      </w:r>
      <w:r w:rsidRPr="00BC11C6">
        <w:rPr>
          <w:rFonts w:ascii="Times New Roman" w:hAnsi="Times New Roman" w:cs="Times New Roman"/>
          <w:b/>
          <w:color w:val="000000" w:themeColor="text1"/>
          <w:sz w:val="28"/>
          <w:szCs w:val="28"/>
        </w:rPr>
        <w:t xml:space="preserve">в том числе на развитие муниципального здравоохранения городского округа Саранск – 919314,5 тыс. рублей, в 2011 году </w:t>
      </w:r>
      <w:r w:rsidR="00E8711D" w:rsidRPr="00BC11C6">
        <w:rPr>
          <w:rFonts w:ascii="Times New Roman" w:hAnsi="Times New Roman" w:cs="Times New Roman"/>
          <w:b/>
          <w:color w:val="000000" w:themeColor="text1"/>
          <w:sz w:val="28"/>
          <w:szCs w:val="28"/>
        </w:rPr>
        <w:t xml:space="preserve">- </w:t>
      </w:r>
      <w:r w:rsidR="004F75ED" w:rsidRPr="00BC11C6">
        <w:rPr>
          <w:rFonts w:ascii="Times New Roman" w:hAnsi="Times New Roman" w:cs="Times New Roman"/>
          <w:b/>
          <w:color w:val="000000" w:themeColor="text1"/>
          <w:sz w:val="28"/>
          <w:szCs w:val="28"/>
        </w:rPr>
        <w:t>519573,</w:t>
      </w:r>
      <w:r w:rsidR="006D636A" w:rsidRPr="00BC11C6">
        <w:rPr>
          <w:rFonts w:ascii="Times New Roman" w:hAnsi="Times New Roman" w:cs="Times New Roman"/>
          <w:b/>
          <w:color w:val="000000" w:themeColor="text1"/>
          <w:sz w:val="28"/>
          <w:szCs w:val="28"/>
        </w:rPr>
        <w:t>6</w:t>
      </w:r>
      <w:r w:rsidRPr="00BC11C6">
        <w:rPr>
          <w:rFonts w:ascii="Times New Roman" w:hAnsi="Times New Roman" w:cs="Times New Roman"/>
          <w:b/>
          <w:color w:val="000000" w:themeColor="text1"/>
          <w:sz w:val="28"/>
          <w:szCs w:val="28"/>
        </w:rPr>
        <w:t xml:space="preserve"> </w:t>
      </w:r>
      <w:r w:rsidR="00E8711D" w:rsidRPr="00BC11C6">
        <w:rPr>
          <w:rFonts w:ascii="Times New Roman" w:hAnsi="Times New Roman" w:cs="Times New Roman"/>
          <w:b/>
          <w:color w:val="000000" w:themeColor="text1"/>
          <w:sz w:val="28"/>
          <w:szCs w:val="28"/>
        </w:rPr>
        <w:t xml:space="preserve"> </w:t>
      </w:r>
      <w:r w:rsidRPr="00BC11C6">
        <w:rPr>
          <w:rFonts w:ascii="Times New Roman" w:hAnsi="Times New Roman" w:cs="Times New Roman"/>
          <w:b/>
          <w:color w:val="000000" w:themeColor="text1"/>
          <w:sz w:val="28"/>
          <w:szCs w:val="28"/>
        </w:rPr>
        <w:t>тыс. рубле</w:t>
      </w:r>
      <w:r w:rsidR="00E8711D" w:rsidRPr="00BC11C6">
        <w:rPr>
          <w:rFonts w:ascii="Times New Roman" w:hAnsi="Times New Roman" w:cs="Times New Roman"/>
          <w:b/>
          <w:color w:val="000000" w:themeColor="text1"/>
          <w:sz w:val="28"/>
          <w:szCs w:val="28"/>
        </w:rPr>
        <w:t xml:space="preserve">й. </w:t>
      </w:r>
      <w:r w:rsidRPr="00BC11C6">
        <w:rPr>
          <w:rFonts w:ascii="Times New Roman" w:hAnsi="Times New Roman" w:cs="Times New Roman"/>
          <w:color w:val="000000" w:themeColor="text1"/>
          <w:sz w:val="28"/>
          <w:szCs w:val="28"/>
        </w:rPr>
        <w:t xml:space="preserve">В рамках реализации  данной Программы  в 2011-2012 г.г. планируется проведение </w:t>
      </w:r>
      <w:r w:rsidRPr="00BC11C6">
        <w:rPr>
          <w:rFonts w:ascii="Times New Roman" w:hAnsi="Times New Roman" w:cs="Times New Roman"/>
          <w:b/>
          <w:color w:val="000000" w:themeColor="text1"/>
          <w:sz w:val="28"/>
          <w:szCs w:val="28"/>
        </w:rPr>
        <w:t>капитального ремонта</w:t>
      </w:r>
      <w:r w:rsidRPr="00BC11C6">
        <w:rPr>
          <w:rFonts w:ascii="Times New Roman" w:hAnsi="Times New Roman" w:cs="Times New Roman"/>
          <w:color w:val="000000" w:themeColor="text1"/>
          <w:sz w:val="28"/>
          <w:szCs w:val="28"/>
        </w:rPr>
        <w:t xml:space="preserve"> на 17 объектах в 13 муниципальных учреждениях здравоохранения городского округа Саранск на сумму 271698,0 тыс. рублей. </w:t>
      </w:r>
      <w:r w:rsidRPr="00BC11C6">
        <w:rPr>
          <w:rFonts w:ascii="Times New Roman" w:hAnsi="Times New Roman" w:cs="Times New Roman"/>
          <w:b/>
          <w:color w:val="000000" w:themeColor="text1"/>
          <w:sz w:val="28"/>
          <w:szCs w:val="28"/>
        </w:rPr>
        <w:t>На оснащение медицинским оборудованием</w:t>
      </w:r>
      <w:r w:rsidRPr="00BC11C6">
        <w:rPr>
          <w:rFonts w:ascii="Times New Roman" w:hAnsi="Times New Roman" w:cs="Times New Roman"/>
          <w:color w:val="000000" w:themeColor="text1"/>
          <w:sz w:val="28"/>
          <w:szCs w:val="28"/>
        </w:rPr>
        <w:t xml:space="preserve"> планируется направить 41780,0 тыс. рублей,</w:t>
      </w:r>
      <w:r w:rsidRPr="00BC11C6">
        <w:rPr>
          <w:rFonts w:ascii="Times New Roman" w:eastAsia="Times New Roman" w:hAnsi="Times New Roman" w:cs="Times New Roman"/>
          <w:bCs/>
          <w:color w:val="000000" w:themeColor="text1"/>
          <w:sz w:val="28"/>
          <w:szCs w:val="28"/>
        </w:rPr>
        <w:t xml:space="preserve"> </w:t>
      </w:r>
      <w:r w:rsidRPr="00BC11C6">
        <w:rPr>
          <w:rFonts w:ascii="Times New Roman" w:eastAsia="Times New Roman" w:hAnsi="Times New Roman" w:cs="Times New Roman"/>
          <w:b/>
          <w:bCs/>
          <w:color w:val="000000" w:themeColor="text1"/>
          <w:sz w:val="28"/>
          <w:szCs w:val="28"/>
        </w:rPr>
        <w:t>внедрение стандартов оказания медицинской помощи</w:t>
      </w:r>
      <w:r w:rsidRPr="00BC11C6">
        <w:rPr>
          <w:rFonts w:ascii="Times New Roman" w:eastAsia="Times New Roman" w:hAnsi="Times New Roman" w:cs="Times New Roman"/>
          <w:bCs/>
          <w:color w:val="000000" w:themeColor="text1"/>
          <w:sz w:val="28"/>
          <w:szCs w:val="28"/>
        </w:rPr>
        <w:t xml:space="preserve"> – 429408,7 тыс. рублей</w:t>
      </w:r>
      <w:r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b/>
          <w:color w:val="000000" w:themeColor="text1"/>
          <w:sz w:val="28"/>
          <w:szCs w:val="28"/>
        </w:rPr>
        <w:t>на внедрение современных информационных систем  в здравоохранение</w:t>
      </w:r>
      <w:r w:rsidRPr="00BC11C6">
        <w:rPr>
          <w:rFonts w:ascii="Times New Roman" w:hAnsi="Times New Roman" w:cs="Times New Roman"/>
          <w:color w:val="000000" w:themeColor="text1"/>
          <w:sz w:val="28"/>
          <w:szCs w:val="28"/>
        </w:rPr>
        <w:t xml:space="preserve"> – 24502,0 тыс. рублей, на </w:t>
      </w:r>
      <w:r w:rsidRPr="00BC11C6">
        <w:rPr>
          <w:rFonts w:ascii="Times New Roman" w:eastAsia="Times New Roman" w:hAnsi="Times New Roman" w:cs="Times New Roman"/>
          <w:b/>
          <w:bCs/>
          <w:color w:val="000000" w:themeColor="text1"/>
          <w:sz w:val="28"/>
          <w:szCs w:val="28"/>
        </w:rPr>
        <w:t>повышения доступности амбулаторной медицинской помощи</w:t>
      </w:r>
      <w:r w:rsidRPr="00BC11C6">
        <w:rPr>
          <w:rFonts w:ascii="Times New Roman" w:eastAsia="Times New Roman" w:hAnsi="Times New Roman" w:cs="Times New Roman"/>
          <w:bCs/>
          <w:color w:val="000000" w:themeColor="text1"/>
          <w:sz w:val="28"/>
          <w:szCs w:val="28"/>
        </w:rPr>
        <w:t xml:space="preserve"> – 119524,3 тыс. рублей. На </w:t>
      </w:r>
      <w:r w:rsidRPr="00BC11C6">
        <w:rPr>
          <w:rFonts w:ascii="Times New Roman" w:eastAsia="Times New Roman" w:hAnsi="Times New Roman" w:cs="Times New Roman"/>
          <w:b/>
          <w:bCs/>
          <w:color w:val="000000" w:themeColor="text1"/>
          <w:sz w:val="28"/>
          <w:szCs w:val="28"/>
        </w:rPr>
        <w:t>проведение диспансеризации 14 летних подростков</w:t>
      </w:r>
      <w:r w:rsidRPr="00BC11C6">
        <w:rPr>
          <w:rFonts w:ascii="Times New Roman" w:eastAsia="Times New Roman" w:hAnsi="Times New Roman" w:cs="Times New Roman"/>
          <w:bCs/>
          <w:color w:val="000000" w:themeColor="text1"/>
          <w:sz w:val="28"/>
          <w:szCs w:val="28"/>
        </w:rPr>
        <w:t xml:space="preserve"> планируется выделить 7188,0 тыс. рублей. </w:t>
      </w:r>
    </w:p>
    <w:p w:rsidR="00041ED0" w:rsidRPr="00BC11C6" w:rsidRDefault="00041ED0" w:rsidP="001D6ADF">
      <w:pPr>
        <w:spacing w:after="0" w:line="240" w:lineRule="auto"/>
        <w:ind w:firstLine="426"/>
        <w:jc w:val="both"/>
        <w:rPr>
          <w:rFonts w:ascii="Times New Roman" w:eastAsia="Times New Roman" w:hAnsi="Times New Roman" w:cs="Times New Roman"/>
          <w:b/>
          <w:bCs/>
          <w:color w:val="000000" w:themeColor="text1"/>
          <w:sz w:val="28"/>
          <w:szCs w:val="28"/>
        </w:rPr>
      </w:pPr>
      <w:r w:rsidRPr="00BC11C6">
        <w:rPr>
          <w:rFonts w:ascii="Times New Roman" w:hAnsi="Times New Roman" w:cs="Times New Roman"/>
          <w:color w:val="000000" w:themeColor="text1"/>
          <w:sz w:val="28"/>
          <w:szCs w:val="28"/>
        </w:rPr>
        <w:t xml:space="preserve">В рамках муниципальной Программы модернизации системы муниципального здравоохранения городского округа Саранск  на 2011-2015 годы средства федерального и республиканского бюджета освоены в полном объеме. </w:t>
      </w:r>
      <w:r w:rsidRPr="00BC11C6">
        <w:rPr>
          <w:rFonts w:ascii="Times New Roman" w:hAnsi="Times New Roman" w:cs="Times New Roman"/>
          <w:b/>
          <w:color w:val="000000" w:themeColor="text1"/>
          <w:sz w:val="28"/>
          <w:szCs w:val="28"/>
        </w:rPr>
        <w:t>За счет средств бюджета городского округа Саранск проведены строительно-монтажные работы</w:t>
      </w:r>
      <w:r w:rsidRPr="00BC11C6">
        <w:rPr>
          <w:rFonts w:ascii="Times New Roman" w:eastAsia="Times New Roman" w:hAnsi="Times New Roman" w:cs="Times New Roman"/>
          <w:b/>
          <w:bCs/>
          <w:color w:val="000000" w:themeColor="text1"/>
          <w:sz w:val="28"/>
          <w:szCs w:val="28"/>
        </w:rPr>
        <w:t xml:space="preserve"> на сумму 46 957, 6 тыс.</w:t>
      </w:r>
      <w:r w:rsidR="003B1E1A" w:rsidRPr="00BC11C6">
        <w:rPr>
          <w:rFonts w:ascii="Times New Roman" w:eastAsia="Times New Roman" w:hAnsi="Times New Roman" w:cs="Times New Roman"/>
          <w:b/>
          <w:bCs/>
          <w:color w:val="000000" w:themeColor="text1"/>
          <w:sz w:val="28"/>
          <w:szCs w:val="28"/>
        </w:rPr>
        <w:t xml:space="preserve"> </w:t>
      </w:r>
      <w:r w:rsidRPr="00BC11C6">
        <w:rPr>
          <w:rFonts w:ascii="Times New Roman" w:eastAsia="Times New Roman" w:hAnsi="Times New Roman" w:cs="Times New Roman"/>
          <w:b/>
          <w:bCs/>
          <w:color w:val="000000" w:themeColor="text1"/>
          <w:sz w:val="28"/>
          <w:szCs w:val="28"/>
        </w:rPr>
        <w:t xml:space="preserve">рублей: </w:t>
      </w:r>
    </w:p>
    <w:p w:rsidR="00041ED0" w:rsidRPr="00BC11C6" w:rsidRDefault="00041ED0" w:rsidP="001D6ADF">
      <w:pPr>
        <w:spacing w:after="0" w:line="240" w:lineRule="auto"/>
        <w:ind w:firstLine="426"/>
        <w:jc w:val="both"/>
        <w:rPr>
          <w:rFonts w:ascii="Times New Roman" w:eastAsia="Times New Roman" w:hAnsi="Times New Roman" w:cs="Times New Roman"/>
          <w:bCs/>
          <w:color w:val="000000" w:themeColor="text1"/>
          <w:sz w:val="28"/>
          <w:szCs w:val="28"/>
        </w:rPr>
      </w:pPr>
      <w:r w:rsidRPr="00BC11C6">
        <w:rPr>
          <w:rFonts w:ascii="Times New Roman" w:eastAsia="Times New Roman" w:hAnsi="Times New Roman" w:cs="Times New Roman"/>
          <w:color w:val="000000" w:themeColor="text1"/>
          <w:sz w:val="28"/>
          <w:szCs w:val="28"/>
        </w:rPr>
        <w:t>капитальный ремонт помещений 1-го этажа хирургического корпуса МУЗ «Городская клиническая больница № 4» под городской травматологический пункт; ремонт рентгенологического отделения МУЗ «Городская клиническая больница № 5» для установки нового цифрового рентгенологического аппарата;</w:t>
      </w:r>
      <w:r w:rsidRPr="00BC11C6">
        <w:rPr>
          <w:rFonts w:ascii="Times New Roman" w:eastAsia="Times New Roman" w:hAnsi="Times New Roman" w:cs="Times New Roman"/>
          <w:bCs/>
          <w:color w:val="000000" w:themeColor="text1"/>
          <w:sz w:val="28"/>
          <w:szCs w:val="28"/>
        </w:rPr>
        <w:t xml:space="preserve"> </w:t>
      </w:r>
      <w:r w:rsidRPr="00BC11C6">
        <w:rPr>
          <w:rFonts w:ascii="Times New Roman" w:eastAsia="Times New Roman" w:hAnsi="Times New Roman" w:cs="Times New Roman"/>
          <w:color w:val="000000" w:themeColor="text1"/>
          <w:sz w:val="28"/>
          <w:szCs w:val="28"/>
        </w:rPr>
        <w:t>ремонт фельдшерско-акушерских пунктов в п. Зыково МУЗ</w:t>
      </w:r>
      <w:r w:rsidR="00A07909" w:rsidRPr="00BC11C6">
        <w:rPr>
          <w:rFonts w:ascii="Times New Roman" w:eastAsia="Times New Roman" w:hAnsi="Times New Roman" w:cs="Times New Roman"/>
          <w:color w:val="000000" w:themeColor="text1"/>
          <w:sz w:val="28"/>
          <w:szCs w:val="28"/>
        </w:rPr>
        <w:t xml:space="preserve"> «Городская поликлиника №10» и </w:t>
      </w:r>
      <w:r w:rsidRPr="00BC11C6">
        <w:rPr>
          <w:rFonts w:ascii="Times New Roman" w:eastAsia="Times New Roman" w:hAnsi="Times New Roman" w:cs="Times New Roman"/>
          <w:color w:val="000000" w:themeColor="text1"/>
          <w:sz w:val="28"/>
          <w:szCs w:val="28"/>
        </w:rPr>
        <w:t xml:space="preserve">с. Н. Тавла МУЗ «Городская поликлиника №12»; капитальный ремонт помещений филиала по ул. Энергетическая МУЗ «Детская городская  поликлиника №1»; капитальный ремонт помещений МУЗ «Детская стоматологическая поликлиника». </w:t>
      </w:r>
    </w:p>
    <w:p w:rsidR="00041ED0" w:rsidRPr="00BC11C6" w:rsidRDefault="00D43242" w:rsidP="001D6ADF">
      <w:pPr>
        <w:spacing w:after="0" w:line="240" w:lineRule="auto"/>
        <w:ind w:firstLine="426"/>
        <w:jc w:val="both"/>
        <w:rPr>
          <w:rFonts w:ascii="Times New Roman" w:eastAsia="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 xml:space="preserve">Проведена реконструкция здания по ул. Псковская, 2А под размещение подстанции МУЗ «Станция скорой медицинской помощи», </w:t>
      </w:r>
      <w:r w:rsidRPr="00BC11C6">
        <w:rPr>
          <w:rFonts w:ascii="Times New Roman" w:hAnsi="Times New Roman" w:cs="Times New Roman"/>
          <w:color w:val="000000" w:themeColor="text1"/>
          <w:sz w:val="28"/>
          <w:szCs w:val="28"/>
        </w:rPr>
        <w:t>к</w:t>
      </w:r>
      <w:r w:rsidRPr="00BC11C6">
        <w:rPr>
          <w:rFonts w:ascii="Times New Roman" w:eastAsia="Times New Roman" w:hAnsi="Times New Roman" w:cs="Times New Roman"/>
          <w:bCs/>
          <w:color w:val="000000" w:themeColor="text1"/>
          <w:sz w:val="28"/>
          <w:szCs w:val="28"/>
        </w:rPr>
        <w:t>апитальный ремонт здания под размещение подстанции скорой помощи по пр. 60 лет Октября, 6, к</w:t>
      </w:r>
      <w:r w:rsidRPr="00BC11C6">
        <w:rPr>
          <w:rFonts w:ascii="Times New Roman" w:eastAsia="Times New Roman" w:hAnsi="Times New Roman" w:cs="Times New Roman"/>
          <w:color w:val="000000" w:themeColor="text1"/>
          <w:sz w:val="28"/>
          <w:szCs w:val="28"/>
        </w:rPr>
        <w:t xml:space="preserve">апитальный ремонт квартир по ул. Мордовская, 4, ул. Веселовского, 12, Лямбирское шоссе,13, для организации офисов врача общей практики </w:t>
      </w:r>
      <w:r w:rsidRPr="00BC11C6">
        <w:rPr>
          <w:rFonts w:ascii="Times New Roman" w:eastAsia="Times New Roman" w:hAnsi="Times New Roman" w:cs="Times New Roman"/>
          <w:color w:val="000000" w:themeColor="text1"/>
          <w:sz w:val="28"/>
          <w:szCs w:val="28"/>
        </w:rPr>
        <w:lastRenderedPageBreak/>
        <w:t>амбулаторно-поликлинических отделений, которые начали работать в октябре-ноябре 2011 года.</w:t>
      </w:r>
    </w:p>
    <w:p w:rsidR="00041ED0" w:rsidRPr="00BC11C6" w:rsidRDefault="00041ED0"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pacing w:val="-9"/>
          <w:sz w:val="28"/>
          <w:szCs w:val="28"/>
        </w:rPr>
        <w:t xml:space="preserve">В 2011 году продолжено строительство нового здания МУЗ «Детская городская поликлиника №3» на 500 посещений в смену по пр. 60 лет Октября, освоено </w:t>
      </w:r>
      <w:r w:rsidR="00A07909" w:rsidRPr="00BC11C6">
        <w:rPr>
          <w:rFonts w:ascii="Times New Roman" w:hAnsi="Times New Roman" w:cs="Times New Roman"/>
          <w:color w:val="000000" w:themeColor="text1"/>
          <w:sz w:val="28"/>
          <w:szCs w:val="28"/>
        </w:rPr>
        <w:t>55949,</w:t>
      </w:r>
      <w:r w:rsidRPr="00BC11C6">
        <w:rPr>
          <w:rFonts w:ascii="Times New Roman" w:hAnsi="Times New Roman" w:cs="Times New Roman"/>
          <w:color w:val="000000" w:themeColor="text1"/>
          <w:sz w:val="28"/>
          <w:szCs w:val="28"/>
        </w:rPr>
        <w:t>5 тыс. рублей. В 2012 году запланировано продолжение строительства.</w:t>
      </w:r>
    </w:p>
    <w:p w:rsidR="00041ED0" w:rsidRPr="00BC11C6" w:rsidRDefault="00041ED0" w:rsidP="001D6ADF">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Важнейшим направлением Программы модернизации здравоохранения является защита материнства и детства. В 2011 году для родильного дома приобретено диагностическое ультразвуковое оборудование высокого класса, для детских поликлиник аналогичное оборудование будет закуплено в 2012 году.</w:t>
      </w:r>
    </w:p>
    <w:p w:rsidR="00041ED0" w:rsidRPr="00BC11C6" w:rsidRDefault="00041ED0" w:rsidP="001D6ADF">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Информатизация – это эффективное использование наших ресурсов; например, внедрение электронных паспортов здоровья граждан, из которых доктор в любой момент сможет получить полную информацию о пациенте. Сейчас такие паспорта апробируют в Республиканской клинической больнице и Детской республиканской клинической больнице № 2, Городской клинической больнице № 5 и Республиканском консультативно-диагностическом центре используется запись на прием к врачу по телефону и Интернету. 31 медучреждение в Мордовии оснащено телемедицинскими комплексами. В любое время врачи могут в режиме онлайн проконсультироваться с коллегами из Саранска и с докторами любой клиники России и зарубежья. В 2012 году телемедицинские технологии получат дальнейшее развитие, ими будут оснащены все медучреждения республики.</w:t>
      </w:r>
    </w:p>
    <w:p w:rsidR="00041ED0" w:rsidRPr="00BC11C6" w:rsidRDefault="00041ED0" w:rsidP="001D6ADF">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Предполагается, что общий экономический эффект от реализации мероприятий Программы будет достигнут за счет снижения заболеваемости, инвалидности и смертности населения. Социальная эффективность будет выражена в улучшении качества и увеличении продолжительности жизни</w:t>
      </w:r>
    </w:p>
    <w:p w:rsidR="00041ED0" w:rsidRPr="00BC11C6" w:rsidRDefault="00041ED0" w:rsidP="001D6ADF">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больных, сохранении трудового потенциала, формировании основ здорового образа жизни, снижении социальной и психологической напряженности в обществе.</w:t>
      </w:r>
    </w:p>
    <w:p w:rsidR="00041ED0" w:rsidRPr="00BC11C6" w:rsidRDefault="00041ED0" w:rsidP="001D6ADF">
      <w:pPr>
        <w:autoSpaceDE w:val="0"/>
        <w:autoSpaceDN w:val="0"/>
        <w:adjustRightInd w:val="0"/>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Таким образом, скоординированные совместные действия, нацеленность на конечный результат и высокая ответственность подавляющего большинства работников отраслей здравоохранения помогут достойно решить эти задачи.</w:t>
      </w:r>
    </w:p>
    <w:p w:rsidR="00C962CD" w:rsidRPr="00BC11C6" w:rsidRDefault="00C962CD" w:rsidP="001D6ADF">
      <w:pPr>
        <w:spacing w:after="0" w:line="240" w:lineRule="auto"/>
        <w:ind w:firstLine="426"/>
        <w:jc w:val="both"/>
        <w:outlineLvl w:val="0"/>
        <w:rPr>
          <w:rFonts w:ascii="Times New Roman" w:hAnsi="Times New Roman" w:cs="Times New Roman"/>
          <w:bCs/>
          <w:color w:val="000000" w:themeColor="text1"/>
          <w:sz w:val="28"/>
          <w:szCs w:val="28"/>
        </w:rPr>
      </w:pPr>
    </w:p>
    <w:p w:rsidR="00EF250E" w:rsidRPr="00BC11C6" w:rsidRDefault="00EF250E" w:rsidP="00E65041">
      <w:pPr>
        <w:spacing w:after="0" w:line="240" w:lineRule="auto"/>
        <w:ind w:firstLine="708"/>
        <w:jc w:val="both"/>
        <w:rPr>
          <w:rFonts w:ascii="Times New Roman" w:hAnsi="Times New Roman" w:cs="Times New Roman"/>
          <w:b/>
          <w:bCs/>
          <w:color w:val="000000" w:themeColor="text1"/>
          <w:sz w:val="28"/>
          <w:szCs w:val="28"/>
        </w:rPr>
      </w:pPr>
      <w:r w:rsidRPr="00BC11C6">
        <w:rPr>
          <w:rFonts w:ascii="Times New Roman" w:hAnsi="Times New Roman" w:cs="Times New Roman"/>
          <w:b/>
          <w:bCs/>
          <w:color w:val="000000" w:themeColor="text1"/>
          <w:sz w:val="28"/>
          <w:szCs w:val="28"/>
        </w:rPr>
        <w:t>«Раздел 3. Дошкольное образование»</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Стратегической целью образовательной политики городского округа Саранск является планомерное удовлетворение современных запросов общества в образовательных услугах, обеспечение современного качества образования и воспитание конкурентоспособной личности.</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Основными задачами в </w:t>
      </w:r>
      <w:r w:rsidR="00E65041" w:rsidRPr="00BC11C6">
        <w:rPr>
          <w:rFonts w:ascii="Times New Roman" w:hAnsi="Times New Roman" w:cs="Times New Roman"/>
          <w:color w:val="000000" w:themeColor="text1"/>
          <w:sz w:val="28"/>
          <w:szCs w:val="28"/>
        </w:rPr>
        <w:t xml:space="preserve">обозначенном направлении </w:t>
      </w:r>
      <w:r w:rsidRPr="00BC11C6">
        <w:rPr>
          <w:rFonts w:ascii="Times New Roman" w:hAnsi="Times New Roman" w:cs="Times New Roman"/>
          <w:color w:val="000000" w:themeColor="text1"/>
          <w:sz w:val="28"/>
          <w:szCs w:val="28"/>
        </w:rPr>
        <w:t xml:space="preserve">деятельности Администрации городского округа Саранск является обеспечение гарантий прав на образование граждан РФ в соответствии с их возможностями и потребностями; совершенствование содержания дошкольного, общего и специального (коррекционного) образования. </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Дошкольное образование является первой ступенью в системе непрерывного образования, обеспечивая преемственность воспитания и обучения ребенка в </w:t>
      </w:r>
      <w:r w:rsidRPr="00BC11C6">
        <w:rPr>
          <w:rFonts w:ascii="Times New Roman" w:hAnsi="Times New Roman" w:cs="Times New Roman"/>
          <w:color w:val="000000" w:themeColor="text1"/>
          <w:sz w:val="28"/>
          <w:szCs w:val="28"/>
        </w:rPr>
        <w:lastRenderedPageBreak/>
        <w:t>условиях детского сада, семьи и школы. Эта ступень образования призвана обеспечить воспитание, обучение, присмотр, уход и оздоровление ребенка дошкольного возраста на основе поддержки его индивидуальности, уважении интересов и потребностей ребенка, развития его творческих способностей.</w:t>
      </w:r>
    </w:p>
    <w:p w:rsidR="00EF250E" w:rsidRPr="00BC11C6" w:rsidRDefault="00EF250E" w:rsidP="001D6ADF">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Дошкольное образование в городском округе Саранск обеспечивает создание оптимальных условий для физического здоровья детей, их психологического благополучия, развития интеллектуальных и художественных способностей в процессе игровой деятельности. </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Одним из приоритетов социальной политики в области дошкольного образования в городском округе Саранск является расширение доступности в получении качественного дошкольного образования воспитания и образования всем слоям населения. Важным шагом в обеспечении этого приоритета является массовый охват детей дошкольным образованием. </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Всеми формами дошкольного образования охвачено около  82 % детей, проживающих на территории городского округа Саранск. </w:t>
      </w:r>
    </w:p>
    <w:p w:rsidR="00EF250E" w:rsidRPr="00BC11C6" w:rsidRDefault="00EF250E" w:rsidP="001D6ADF">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Объем расходов на дошкольное образование в 2011 году возрос на   244596,8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и составил 686837,7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 xml:space="preserve">уб. </w:t>
      </w:r>
    </w:p>
    <w:p w:rsidR="00E02FBC" w:rsidRPr="00BC11C6" w:rsidRDefault="00EF250E" w:rsidP="00E02FBC">
      <w:pPr>
        <w:spacing w:after="0" w:line="240" w:lineRule="auto"/>
        <w:ind w:firstLine="426"/>
        <w:jc w:val="both"/>
        <w:rPr>
          <w:rFonts w:ascii="Times New Roman" w:hAnsi="Times New Roman" w:cs="Times New Roman"/>
          <w:b/>
          <w:bCs/>
          <w:color w:val="000000" w:themeColor="text1"/>
          <w:sz w:val="28"/>
          <w:szCs w:val="28"/>
        </w:rPr>
      </w:pPr>
      <w:r w:rsidRPr="00BC11C6">
        <w:rPr>
          <w:rFonts w:ascii="Times New Roman" w:hAnsi="Times New Roman" w:cs="Times New Roman"/>
          <w:b/>
          <w:bCs/>
          <w:color w:val="000000" w:themeColor="text1"/>
          <w:sz w:val="28"/>
          <w:szCs w:val="28"/>
        </w:rPr>
        <w:t>Количество и состояние учреждений.</w:t>
      </w:r>
    </w:p>
    <w:p w:rsidR="00EF250E" w:rsidRPr="00BC11C6" w:rsidRDefault="00EF250E" w:rsidP="00E02FBC">
      <w:pPr>
        <w:spacing w:after="0" w:line="240" w:lineRule="auto"/>
        <w:ind w:firstLine="426"/>
        <w:jc w:val="both"/>
        <w:rPr>
          <w:rFonts w:ascii="Times New Roman" w:hAnsi="Times New Roman" w:cs="Times New Roman"/>
          <w:bCs/>
          <w:color w:val="000000" w:themeColor="text1"/>
          <w:sz w:val="28"/>
          <w:szCs w:val="28"/>
        </w:rPr>
      </w:pPr>
      <w:r w:rsidRPr="00BC11C6">
        <w:rPr>
          <w:rFonts w:ascii="Times New Roman" w:hAnsi="Times New Roman" w:cs="Times New Roman"/>
          <w:color w:val="000000" w:themeColor="text1"/>
          <w:sz w:val="28"/>
          <w:szCs w:val="28"/>
        </w:rPr>
        <w:t xml:space="preserve">Муниципальная сеть дошкольных образовательных учреждений </w:t>
      </w:r>
      <w:r w:rsidR="00AE1653" w:rsidRPr="00BC11C6">
        <w:rPr>
          <w:rFonts w:ascii="Times New Roman" w:hAnsi="Times New Roman" w:cs="Times New Roman"/>
          <w:color w:val="000000" w:themeColor="text1"/>
          <w:sz w:val="28"/>
          <w:szCs w:val="28"/>
        </w:rPr>
        <w:t>состоит</w:t>
      </w:r>
      <w:r w:rsidRPr="00BC11C6">
        <w:rPr>
          <w:rFonts w:ascii="Times New Roman" w:hAnsi="Times New Roman" w:cs="Times New Roman"/>
          <w:color w:val="000000" w:themeColor="text1"/>
          <w:sz w:val="28"/>
          <w:szCs w:val="28"/>
        </w:rPr>
        <w:t xml:space="preserve"> из 68 дошкольных учреждений, реализующих основную общеобразовательную программу  дошкольного образования с контингентом 14482  воспитанников в возрасте от 1,5 года до 7 лет.</w:t>
      </w:r>
    </w:p>
    <w:p w:rsidR="00EF250E" w:rsidRPr="00BC11C6" w:rsidRDefault="00EF250E" w:rsidP="001D6ADF">
      <w:pPr>
        <w:spacing w:after="0" w:line="240" w:lineRule="auto"/>
        <w:ind w:firstLine="426"/>
        <w:jc w:val="both"/>
        <w:rPr>
          <w:rFonts w:ascii="Times New Roman" w:hAnsi="Times New Roman" w:cs="Times New Roman"/>
          <w:b/>
          <w:bCs/>
          <w:color w:val="000000" w:themeColor="text1"/>
          <w:sz w:val="28"/>
          <w:szCs w:val="28"/>
        </w:rPr>
      </w:pPr>
      <w:r w:rsidRPr="00BC11C6">
        <w:rPr>
          <w:rFonts w:ascii="Times New Roman" w:hAnsi="Times New Roman" w:cs="Times New Roman"/>
          <w:b/>
          <w:bCs/>
          <w:color w:val="000000" w:themeColor="text1"/>
          <w:sz w:val="28"/>
          <w:szCs w:val="28"/>
        </w:rPr>
        <w:t>Типы дошкольных учреждений:</w:t>
      </w:r>
    </w:p>
    <w:p w:rsidR="00EF250E" w:rsidRPr="00BC11C6" w:rsidRDefault="00EF250E" w:rsidP="001D6ADF">
      <w:pPr>
        <w:spacing w:after="0" w:line="240" w:lineRule="auto"/>
        <w:ind w:firstLine="426"/>
        <w:jc w:val="both"/>
        <w:rPr>
          <w:rFonts w:ascii="Times New Roman" w:hAnsi="Times New Roman" w:cs="Times New Roman"/>
          <w:bCs/>
          <w:color w:val="000000" w:themeColor="text1"/>
          <w:sz w:val="28"/>
          <w:szCs w:val="28"/>
        </w:rPr>
      </w:pPr>
      <w:r w:rsidRPr="00BC11C6">
        <w:rPr>
          <w:rFonts w:ascii="Times New Roman" w:hAnsi="Times New Roman" w:cs="Times New Roman"/>
          <w:color w:val="000000" w:themeColor="text1"/>
          <w:sz w:val="28"/>
          <w:szCs w:val="28"/>
        </w:rPr>
        <w:t xml:space="preserve">-Негосударственный частный детский сад -1 ед.;     </w:t>
      </w:r>
    </w:p>
    <w:p w:rsidR="00EF250E" w:rsidRPr="00BC11C6" w:rsidRDefault="00EF250E" w:rsidP="001D6ADF">
      <w:pPr>
        <w:spacing w:after="0" w:line="240" w:lineRule="auto"/>
        <w:ind w:firstLine="426"/>
        <w:jc w:val="both"/>
        <w:rPr>
          <w:rFonts w:ascii="Times New Roman" w:hAnsi="Times New Roman" w:cs="Times New Roman"/>
          <w:bCs/>
          <w:color w:val="000000" w:themeColor="text1"/>
          <w:sz w:val="28"/>
          <w:szCs w:val="28"/>
        </w:rPr>
      </w:pPr>
      <w:r w:rsidRPr="00BC11C6">
        <w:rPr>
          <w:rFonts w:ascii="Times New Roman" w:hAnsi="Times New Roman" w:cs="Times New Roman"/>
          <w:color w:val="000000" w:themeColor="text1"/>
          <w:sz w:val="28"/>
          <w:szCs w:val="28"/>
        </w:rPr>
        <w:t xml:space="preserve">- Дошкольные образовательные учреждения – 66 ед.;     </w:t>
      </w:r>
    </w:p>
    <w:tbl>
      <w:tblPr>
        <w:tblW w:w="9889" w:type="dxa"/>
        <w:tblInd w:w="-106" w:type="dxa"/>
        <w:tblLayout w:type="fixed"/>
        <w:tblLook w:val="00A0"/>
      </w:tblPr>
      <w:tblGrid>
        <w:gridCol w:w="9606"/>
        <w:gridCol w:w="283"/>
      </w:tblGrid>
      <w:tr w:rsidR="00EF250E" w:rsidRPr="00BC11C6" w:rsidTr="00EF250E">
        <w:trPr>
          <w:trHeight w:val="600"/>
        </w:trPr>
        <w:tc>
          <w:tcPr>
            <w:tcW w:w="9606" w:type="dxa"/>
          </w:tcPr>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 Образовательные учреждения для детей</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дошкольного и младшего школьного возраста -1 ед.;     </w:t>
            </w:r>
          </w:p>
        </w:tc>
        <w:tc>
          <w:tcPr>
            <w:tcW w:w="283" w:type="dxa"/>
          </w:tcPr>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p>
        </w:tc>
      </w:tr>
    </w:tbl>
    <w:p w:rsidR="00EF250E" w:rsidRPr="00BC11C6" w:rsidRDefault="00EF250E" w:rsidP="001D6ADF">
      <w:pPr>
        <w:spacing w:after="0" w:line="240" w:lineRule="auto"/>
        <w:ind w:firstLine="426"/>
        <w:jc w:val="both"/>
        <w:rPr>
          <w:rFonts w:ascii="Times New Roman" w:hAnsi="Times New Roman" w:cs="Times New Roman"/>
          <w:b/>
          <w:bCs/>
          <w:color w:val="000000" w:themeColor="text1"/>
          <w:sz w:val="28"/>
          <w:szCs w:val="28"/>
        </w:rPr>
      </w:pPr>
      <w:r w:rsidRPr="00BC11C6">
        <w:rPr>
          <w:rFonts w:ascii="Times New Roman" w:hAnsi="Times New Roman" w:cs="Times New Roman"/>
          <w:b/>
          <w:bCs/>
          <w:color w:val="000000" w:themeColor="text1"/>
          <w:sz w:val="28"/>
          <w:szCs w:val="28"/>
        </w:rPr>
        <w:t xml:space="preserve">Виды дошкольных образовательных учреждений: </w:t>
      </w:r>
    </w:p>
    <w:tbl>
      <w:tblPr>
        <w:tblW w:w="13781" w:type="dxa"/>
        <w:tblInd w:w="-106" w:type="dxa"/>
        <w:tblLayout w:type="fixed"/>
        <w:tblLook w:val="00A0"/>
      </w:tblPr>
      <w:tblGrid>
        <w:gridCol w:w="9853"/>
        <w:gridCol w:w="3928"/>
      </w:tblGrid>
      <w:tr w:rsidR="00EF250E" w:rsidRPr="00BC11C6" w:rsidTr="00EF250E">
        <w:tc>
          <w:tcPr>
            <w:tcW w:w="9853" w:type="dxa"/>
          </w:tcPr>
          <w:p w:rsidR="00EF250E" w:rsidRPr="00BC11C6" w:rsidRDefault="00EF250E" w:rsidP="001D6ADF">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Центр развития ребенка – детский сад-3  ед.;     </w:t>
            </w:r>
          </w:p>
        </w:tc>
        <w:tc>
          <w:tcPr>
            <w:tcW w:w="3928" w:type="dxa"/>
          </w:tcPr>
          <w:p w:rsidR="00EF250E" w:rsidRPr="00BC11C6" w:rsidRDefault="00EF250E" w:rsidP="001D6ADF">
            <w:pPr>
              <w:pStyle w:val="a3"/>
              <w:ind w:firstLine="426"/>
              <w:jc w:val="both"/>
              <w:rPr>
                <w:rFonts w:ascii="Times New Roman" w:hAnsi="Times New Roman"/>
                <w:color w:val="000000" w:themeColor="text1"/>
                <w:sz w:val="28"/>
                <w:szCs w:val="28"/>
              </w:rPr>
            </w:pPr>
          </w:p>
        </w:tc>
      </w:tr>
      <w:tr w:rsidR="00EF250E" w:rsidRPr="00BC11C6" w:rsidTr="00EF250E">
        <w:tc>
          <w:tcPr>
            <w:tcW w:w="9853" w:type="dxa"/>
          </w:tcPr>
          <w:p w:rsidR="00EF250E" w:rsidRPr="00BC11C6" w:rsidRDefault="00EF250E" w:rsidP="001D6ADF">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Детский сад-22 ед.;     </w:t>
            </w:r>
          </w:p>
          <w:p w:rsidR="00EF250E" w:rsidRPr="00BC11C6" w:rsidRDefault="00EF250E" w:rsidP="001D6ADF">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Детский сад комбинированного вида-38 ед.;     </w:t>
            </w:r>
          </w:p>
          <w:p w:rsidR="00EF250E" w:rsidRPr="00BC11C6" w:rsidRDefault="00EF250E" w:rsidP="001D6ADF">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Детский сад общеразвивающего вида-1 ед.;     </w:t>
            </w:r>
          </w:p>
        </w:tc>
        <w:tc>
          <w:tcPr>
            <w:tcW w:w="3928" w:type="dxa"/>
          </w:tcPr>
          <w:p w:rsidR="00EF250E" w:rsidRPr="00BC11C6" w:rsidRDefault="00EF250E" w:rsidP="001D6ADF">
            <w:pPr>
              <w:pStyle w:val="a3"/>
              <w:ind w:firstLine="426"/>
              <w:jc w:val="both"/>
              <w:rPr>
                <w:rFonts w:ascii="Times New Roman" w:hAnsi="Times New Roman"/>
                <w:color w:val="000000" w:themeColor="text1"/>
                <w:sz w:val="28"/>
                <w:szCs w:val="28"/>
              </w:rPr>
            </w:pPr>
          </w:p>
        </w:tc>
      </w:tr>
      <w:tr w:rsidR="00EF250E" w:rsidRPr="00BC11C6" w:rsidTr="00EF250E">
        <w:tc>
          <w:tcPr>
            <w:tcW w:w="9853" w:type="dxa"/>
          </w:tcPr>
          <w:p w:rsidR="00EF250E" w:rsidRPr="00BC11C6" w:rsidRDefault="00EF250E" w:rsidP="001D6ADF">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Детский сад компенсирующего вида  -1 ед.;     </w:t>
            </w:r>
          </w:p>
        </w:tc>
        <w:tc>
          <w:tcPr>
            <w:tcW w:w="3928" w:type="dxa"/>
          </w:tcPr>
          <w:p w:rsidR="00EF250E" w:rsidRPr="00BC11C6" w:rsidRDefault="00EF250E" w:rsidP="001D6ADF">
            <w:pPr>
              <w:pStyle w:val="a3"/>
              <w:ind w:firstLine="426"/>
              <w:jc w:val="both"/>
              <w:rPr>
                <w:rFonts w:ascii="Times New Roman" w:hAnsi="Times New Roman"/>
                <w:color w:val="000000" w:themeColor="text1"/>
                <w:sz w:val="28"/>
                <w:szCs w:val="28"/>
              </w:rPr>
            </w:pPr>
          </w:p>
        </w:tc>
      </w:tr>
      <w:tr w:rsidR="00EF250E" w:rsidRPr="00BC11C6" w:rsidTr="00EF250E">
        <w:tc>
          <w:tcPr>
            <w:tcW w:w="9853" w:type="dxa"/>
          </w:tcPr>
          <w:p w:rsidR="00EF250E" w:rsidRPr="00BC11C6" w:rsidRDefault="00EF250E" w:rsidP="001D6ADF">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Детский сад присмотра и оздоровления-1 ед.;     </w:t>
            </w:r>
          </w:p>
        </w:tc>
        <w:tc>
          <w:tcPr>
            <w:tcW w:w="3928" w:type="dxa"/>
          </w:tcPr>
          <w:p w:rsidR="00EF250E" w:rsidRPr="00BC11C6" w:rsidRDefault="00EF250E" w:rsidP="001D6ADF">
            <w:pPr>
              <w:pStyle w:val="a3"/>
              <w:ind w:firstLine="426"/>
              <w:jc w:val="both"/>
              <w:rPr>
                <w:rFonts w:ascii="Times New Roman" w:hAnsi="Times New Roman"/>
                <w:color w:val="000000" w:themeColor="text1"/>
                <w:sz w:val="28"/>
                <w:szCs w:val="28"/>
              </w:rPr>
            </w:pPr>
          </w:p>
        </w:tc>
      </w:tr>
      <w:tr w:rsidR="00EF250E" w:rsidRPr="00BC11C6" w:rsidTr="00EF250E">
        <w:tc>
          <w:tcPr>
            <w:tcW w:w="9853" w:type="dxa"/>
          </w:tcPr>
          <w:p w:rsidR="00EF250E" w:rsidRPr="00BC11C6" w:rsidRDefault="00EF250E" w:rsidP="001D6ADF">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Негосударственный частный детский сад – 1 ед.;</w:t>
            </w:r>
          </w:p>
        </w:tc>
        <w:tc>
          <w:tcPr>
            <w:tcW w:w="3928" w:type="dxa"/>
          </w:tcPr>
          <w:p w:rsidR="00EF250E" w:rsidRPr="00BC11C6" w:rsidRDefault="00EF250E" w:rsidP="001D6ADF">
            <w:pPr>
              <w:pStyle w:val="a3"/>
              <w:ind w:firstLine="426"/>
              <w:jc w:val="both"/>
              <w:rPr>
                <w:rFonts w:ascii="Times New Roman" w:hAnsi="Times New Roman"/>
                <w:color w:val="000000" w:themeColor="text1"/>
                <w:sz w:val="28"/>
                <w:szCs w:val="28"/>
              </w:rPr>
            </w:pPr>
          </w:p>
        </w:tc>
      </w:tr>
    </w:tbl>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Прогимназия -1 ед. </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Администрацией городского округа Саранск приняты меры, направленные на увеличение количества дошкольных образовательных учреждений. </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2011 г.  начато строительство детского сада в 6</w:t>
      </w:r>
      <w:r w:rsidR="006063AB"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 xml:space="preserve">Б микрорайоне, ул. Солнечная на 250 мест;  детского сада в 4А микрорайоне  на 250 мест. </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Открыты вторые корпуса МАОУ «Прогимназия №</w:t>
      </w:r>
      <w:r w:rsidR="006063AB"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119», ул. Б. Хмельницкого, 29 на 120 мест;  МДОУ «Детский сад №</w:t>
      </w:r>
      <w:r w:rsidR="00E65041"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40», ул. Димитрова, 59 на 80 мест;  МДОУ «Детский сад № 94», ул. Сущинского, д. 13 на 215 мест.</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Производится капитальный ремонт   МДОУ «Детский сад №</w:t>
      </w:r>
      <w:r w:rsidR="00E65041"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59», пр. 50 Лет Октября, 23, на 110 мест; МДОУ «Детский сад №</w:t>
      </w:r>
      <w:r w:rsidR="006063AB"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 xml:space="preserve">42», пр. 50 Лет Октября,   25  </w:t>
      </w:r>
      <w:r w:rsidRPr="00BC11C6">
        <w:rPr>
          <w:rFonts w:ascii="Times New Roman" w:hAnsi="Times New Roman" w:cs="Times New Roman"/>
          <w:color w:val="000000" w:themeColor="text1"/>
          <w:sz w:val="28"/>
          <w:szCs w:val="28"/>
        </w:rPr>
        <w:lastRenderedPageBreak/>
        <w:t>на 110 мест; МДОУ «Детский сад №</w:t>
      </w:r>
      <w:r w:rsidR="00323E78"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62», ул. Веселовского, 74 на 110 мест; второго корпуса МАДОУ «Детский сад №73», ул. Терешковой, 3 на 110 мест.</w:t>
      </w:r>
    </w:p>
    <w:p w:rsidR="001D6ADF"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целом на проведение капитального ремонта зданий, внутренних помещений и укрепление материально-технической базы  муниципальных дошкольных образовательных  учреждений было выделено  25 миллионов 700 тысяч рублей. На противопожарные мероприятия - 1 миллион 867 тысяч 300 рублей.</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Совершенствуется материальная база муниципальных дошкольных образовательных учреждений. Ведутся капитальные ремонты кровель и фасадов, текущие ремонты систем отопления, горячего и холодного водоснабжения.</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Во всех  дошкольных образовательных учреждений решены вопросы обеспечения противопожарной безопасности. На приобретение и установление автоматической противопожарной системы, на обновление и пополнение противопожарного оборудования затрачено  7 161,1 тыс. рублей.</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Приобретены стиральные машины на сумму 2 082, 5 тыс. рублей, медицинское оборудование на сумму 2 624, 5 тыс. рублей, холодильное оборудование на сумму 139, 8 тыс. рублей, термоконтейнеры на сумму 28, 6 тыс. руб., посуда на сумму 2 272, 9 тыс. рублей. </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рамках реализации подпрограммы «Информатизация образования» все муниципальные дошкольные образовательные учреждения оснащены компьютерной техникой с целью развития и совершенствования образовательной информационной среды учреждения, качества управления образовательным процессом, а так же для обновления форм и методов работы с детьми. В детских садах № 22, 38, 58, 94, прогимназии № 119 оборудованы компьютерные классы. Установлены локально-вычислительные сети в 7 дошкольных образовательных учреждениях (№</w:t>
      </w:r>
      <w:r w:rsidR="00323E78"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 xml:space="preserve">41, 46, 73, 89, 90, 104, 119). Продолжается работа по оформлению сайтов МДОУ. </w:t>
      </w:r>
    </w:p>
    <w:p w:rsidR="007C2538" w:rsidRPr="00BC11C6" w:rsidRDefault="00EF250E" w:rsidP="007C2538">
      <w:pPr>
        <w:spacing w:after="0" w:line="240" w:lineRule="auto"/>
        <w:ind w:firstLine="426"/>
        <w:jc w:val="both"/>
        <w:rPr>
          <w:rFonts w:ascii="Times New Roman" w:hAnsi="Times New Roman" w:cs="Times New Roman"/>
          <w:color w:val="000000" w:themeColor="text1"/>
          <w:sz w:val="28"/>
          <w:szCs w:val="28"/>
        </w:rPr>
      </w:pPr>
      <w:r w:rsidRPr="00BC11C6">
        <w:rPr>
          <w:rFonts w:ascii="Times New Roman" w:eastAsia="Batang" w:hAnsi="Times New Roman" w:cs="Times New Roman"/>
          <w:color w:val="000000" w:themeColor="text1"/>
          <w:sz w:val="28"/>
          <w:szCs w:val="28"/>
        </w:rPr>
        <w:t>Создана</w:t>
      </w:r>
      <w:r w:rsidRPr="00BC11C6">
        <w:rPr>
          <w:rFonts w:ascii="Times New Roman" w:hAnsi="Times New Roman" w:cs="Times New Roman"/>
          <w:color w:val="000000" w:themeColor="text1"/>
          <w:sz w:val="28"/>
          <w:szCs w:val="28"/>
        </w:rPr>
        <w:t xml:space="preserve"> в электронном виде сис</w:t>
      </w:r>
      <w:r w:rsidRPr="00BC11C6">
        <w:rPr>
          <w:rFonts w:ascii="Times New Roman" w:eastAsia="Batang" w:hAnsi="Times New Roman" w:cs="Times New Roman"/>
          <w:color w:val="000000" w:themeColor="text1"/>
          <w:sz w:val="28"/>
          <w:szCs w:val="28"/>
        </w:rPr>
        <w:t>тема</w:t>
      </w:r>
      <w:r w:rsidRPr="00BC11C6">
        <w:rPr>
          <w:rFonts w:ascii="Times New Roman" w:hAnsi="Times New Roman" w:cs="Times New Roman"/>
          <w:color w:val="000000" w:themeColor="text1"/>
          <w:sz w:val="28"/>
          <w:szCs w:val="28"/>
        </w:rPr>
        <w:t xml:space="preserve"> реализации муниципальной услуги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Программа «Электронная очередь» предназначена для родителей, желающих определить своего ребенка в дошкольное образовательное учреждение. Всем родителям (законным представителям) предоставляется возможность подачи заявления на постановку в очередь в муниципальное дошкольное образовательное учреждение через Интернет, позволяя сэкономить время, сделать данную процедуру более прозрачной. </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p>
    <w:p w:rsidR="00EF250E" w:rsidRPr="00BC11C6" w:rsidRDefault="00EF250E" w:rsidP="001D6ADF">
      <w:pPr>
        <w:spacing w:after="0" w:line="240" w:lineRule="auto"/>
        <w:ind w:firstLine="426"/>
        <w:jc w:val="both"/>
        <w:rPr>
          <w:rFonts w:ascii="Times New Roman" w:hAnsi="Times New Roman" w:cs="Times New Roman"/>
          <w:b/>
          <w:bCs/>
          <w:color w:val="000000" w:themeColor="text1"/>
          <w:sz w:val="28"/>
          <w:szCs w:val="28"/>
        </w:rPr>
      </w:pPr>
      <w:r w:rsidRPr="00BC11C6">
        <w:rPr>
          <w:rFonts w:ascii="Times New Roman" w:hAnsi="Times New Roman" w:cs="Times New Roman"/>
          <w:b/>
          <w:bCs/>
          <w:color w:val="000000" w:themeColor="text1"/>
          <w:sz w:val="28"/>
          <w:szCs w:val="28"/>
        </w:rPr>
        <w:t>Муниципальные автономные дошкольные образовательные учреждения.</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С учетом современных тенденций развития образования с 2008 года в статусе автономных дошкольных образовательных учреждений успешно работают «Детский сад № 41 присмотра и оздоровления» и «Центр развития ребенка – детский сад № 73».  В 2009 году статус муниципальных автономных дошкольных образовательных учреждений получили ещё 5 образовательных </w:t>
      </w:r>
      <w:r w:rsidRPr="00BC11C6">
        <w:rPr>
          <w:rFonts w:ascii="Times New Roman" w:hAnsi="Times New Roman" w:cs="Times New Roman"/>
          <w:color w:val="000000" w:themeColor="text1"/>
          <w:sz w:val="28"/>
          <w:szCs w:val="28"/>
        </w:rPr>
        <w:lastRenderedPageBreak/>
        <w:t>учреждений: детские сады № 46, 89, 90, 104 и прогимназия № 119. В 2011 году статус муниципального автономного дошкольного образовательного учреждения получили МАДОУ «Детский сад №</w:t>
      </w:r>
      <w:r w:rsidR="00E65041"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94. Данные преобразования  способствовали увеличению объема хозяйственной самостоятельности учреждений, появилась возможность быстро реагировать на меняющиеся запросы потребителей образовательных услуг.</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bCs/>
          <w:color w:val="000000" w:themeColor="text1"/>
          <w:sz w:val="28"/>
          <w:szCs w:val="28"/>
        </w:rPr>
        <w:t>Показатель удовлетворенности населения качеством дошкольного образования детей.</w:t>
      </w:r>
      <w:r w:rsidRPr="00BC11C6">
        <w:rPr>
          <w:rFonts w:ascii="Times New Roman" w:hAnsi="Times New Roman" w:cs="Times New Roman"/>
          <w:color w:val="000000" w:themeColor="text1"/>
          <w:sz w:val="28"/>
          <w:szCs w:val="28"/>
        </w:rPr>
        <w:t xml:space="preserve"> </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Под качеством образования понимается степень соответствия реальных достигаемых образовательных результатов нормативным требованиям, социальным и личностным ожиданиям участников образовательных процессов.</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Для определения удовлетворенности населения качеством дошкольного образования в отчетном периоде (2011 г.) проводилось анкетирование родителей, имеющих детей дошкольного возраста и пользующихся услугами дошкольного образования. Удовлетворенность населения качеством дошкольного образования детей растет благодаря улучшению условий пребывания детей в образовательном учреждении, повышению  качества образовательных</w:t>
      </w:r>
      <w:r w:rsidR="001D6ADF" w:rsidRPr="00BC11C6">
        <w:rPr>
          <w:rFonts w:ascii="Times New Roman" w:hAnsi="Times New Roman" w:cs="Times New Roman"/>
          <w:color w:val="000000" w:themeColor="text1"/>
          <w:sz w:val="28"/>
          <w:szCs w:val="28"/>
        </w:rPr>
        <w:t xml:space="preserve"> услуг, оказываемых дошкольными </w:t>
      </w:r>
      <w:r w:rsidRPr="00BC11C6">
        <w:rPr>
          <w:rFonts w:ascii="Times New Roman" w:hAnsi="Times New Roman" w:cs="Times New Roman"/>
          <w:color w:val="000000" w:themeColor="text1"/>
          <w:sz w:val="28"/>
          <w:szCs w:val="28"/>
        </w:rPr>
        <w:t>образовательными  учреждениями. Данный показатель за 2011 г. составил 8</w:t>
      </w:r>
      <w:r w:rsidR="00B357A4" w:rsidRPr="00BC11C6">
        <w:rPr>
          <w:rFonts w:ascii="Times New Roman" w:hAnsi="Times New Roman" w:cs="Times New Roman"/>
          <w:color w:val="000000" w:themeColor="text1"/>
          <w:sz w:val="28"/>
          <w:szCs w:val="28"/>
        </w:rPr>
        <w:t>1,8</w:t>
      </w:r>
      <w:r w:rsidRPr="00BC11C6">
        <w:rPr>
          <w:rFonts w:ascii="Times New Roman" w:hAnsi="Times New Roman" w:cs="Times New Roman"/>
          <w:color w:val="000000" w:themeColor="text1"/>
          <w:sz w:val="28"/>
          <w:szCs w:val="28"/>
        </w:rPr>
        <w:t>%, прогнозируется, что  к 201</w:t>
      </w:r>
      <w:r w:rsidR="00B357A4" w:rsidRPr="00BC11C6">
        <w:rPr>
          <w:rFonts w:ascii="Times New Roman" w:hAnsi="Times New Roman" w:cs="Times New Roman"/>
          <w:color w:val="000000" w:themeColor="text1"/>
          <w:sz w:val="28"/>
          <w:szCs w:val="28"/>
        </w:rPr>
        <w:t>5</w:t>
      </w:r>
      <w:r w:rsidRPr="00BC11C6">
        <w:rPr>
          <w:rFonts w:ascii="Times New Roman" w:hAnsi="Times New Roman" w:cs="Times New Roman"/>
          <w:color w:val="000000" w:themeColor="text1"/>
          <w:sz w:val="28"/>
          <w:szCs w:val="28"/>
        </w:rPr>
        <w:t xml:space="preserve"> г. он  достигнет уровня  8</w:t>
      </w:r>
      <w:r w:rsidR="00B357A4" w:rsidRPr="00BC11C6">
        <w:rPr>
          <w:rFonts w:ascii="Times New Roman" w:hAnsi="Times New Roman" w:cs="Times New Roman"/>
          <w:color w:val="000000" w:themeColor="text1"/>
          <w:sz w:val="28"/>
          <w:szCs w:val="28"/>
        </w:rPr>
        <w:t>5,1</w:t>
      </w:r>
      <w:r w:rsidRPr="00BC11C6">
        <w:rPr>
          <w:rFonts w:ascii="Times New Roman" w:hAnsi="Times New Roman" w:cs="Times New Roman"/>
          <w:color w:val="000000" w:themeColor="text1"/>
          <w:sz w:val="28"/>
          <w:szCs w:val="28"/>
        </w:rPr>
        <w:t xml:space="preserve">%. </w:t>
      </w:r>
    </w:p>
    <w:p w:rsidR="00EF250E" w:rsidRPr="00BC11C6" w:rsidRDefault="00EF250E" w:rsidP="001D6ADF">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перспективе развитию позитивной тенденции будет способствовать повышение качества дошкольного образования и реализация мероприятий целевой программы городского округа Саранск по увеличению количества мест в дошкольных образовательных учреждениях на 2011-2015 годы. </w:t>
      </w:r>
    </w:p>
    <w:bookmarkEnd w:id="1"/>
    <w:p w:rsidR="00C962CD" w:rsidRPr="00BC11C6" w:rsidRDefault="00C962CD" w:rsidP="00E02FBC">
      <w:pPr>
        <w:spacing w:after="0" w:line="240" w:lineRule="auto"/>
        <w:ind w:firstLine="425"/>
        <w:jc w:val="both"/>
        <w:rPr>
          <w:rFonts w:ascii="Times New Roman" w:hAnsi="Times New Roman" w:cs="Times New Roman"/>
          <w:color w:val="000000" w:themeColor="text1"/>
          <w:sz w:val="28"/>
          <w:szCs w:val="28"/>
        </w:rPr>
      </w:pPr>
    </w:p>
    <w:p w:rsidR="00E65041" w:rsidRPr="00BC11C6" w:rsidRDefault="00E65041" w:rsidP="00E02FBC">
      <w:pPr>
        <w:spacing w:after="0" w:line="240" w:lineRule="auto"/>
        <w:ind w:firstLine="425"/>
        <w:jc w:val="both"/>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«Раздел 4. Общее и дополнительное образование»</w:t>
      </w:r>
    </w:p>
    <w:p w:rsidR="00E65041" w:rsidRPr="00BC11C6" w:rsidRDefault="00E65041" w:rsidP="00E02FBC">
      <w:pPr>
        <w:spacing w:after="0" w:line="240" w:lineRule="auto"/>
        <w:ind w:firstLine="425"/>
        <w:jc w:val="both"/>
        <w:rPr>
          <w:rFonts w:ascii="Times New Roman" w:eastAsia="Batang" w:hAnsi="Times New Roman" w:cs="Times New Roman"/>
          <w:color w:val="000000" w:themeColor="text1"/>
          <w:sz w:val="28"/>
          <w:szCs w:val="28"/>
          <w:lang w:eastAsia="ko-KR"/>
        </w:rPr>
      </w:pPr>
      <w:r w:rsidRPr="00BC11C6">
        <w:rPr>
          <w:rFonts w:ascii="Times New Roman" w:hAnsi="Times New Roman" w:cs="Times New Roman"/>
          <w:color w:val="000000" w:themeColor="text1"/>
          <w:sz w:val="28"/>
          <w:szCs w:val="28"/>
        </w:rPr>
        <w:t>Основными задачами в деятельности Администрации городского округа Саранск является обеспечение гарантий прав на образование граждан РФ в соответствии с их возможностями и потребностями; совершенствование содержания дошкольного, общего и специального (коррекционного) образования. Оптимизация деятельности сети образовательных учреждений, создание условий для деятельности образовательных учреждений, проведение государственной (итоговой) аттестации выпускников в новой форме; обеспечение социальной поддержки и защиты прав обучающихся и воспитанников; реализация ПНП «Образование»; совершенствование нормативно-правовых механизмов управления образованием. Для решения этих задач применяется программно-целевой метод работы. С 2011 года городская система образования развивается в рамках муниципальных целевых программ «Развитие образования городского округа Саранск на 2011-2015 годы» (утверждена Постановлением Главы Администрации городского округа Саранск от 30.11.2010 г. №</w:t>
      </w:r>
      <w:r w:rsidR="00B85FBB"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 xml:space="preserve">3310) и </w:t>
      </w:r>
      <w:r w:rsidRPr="00BC11C6">
        <w:rPr>
          <w:rFonts w:ascii="Times New Roman" w:eastAsia="Batang" w:hAnsi="Times New Roman" w:cs="Times New Roman"/>
          <w:color w:val="000000" w:themeColor="text1"/>
          <w:sz w:val="28"/>
          <w:szCs w:val="28"/>
          <w:lang w:eastAsia="ko-KR"/>
        </w:rPr>
        <w:t xml:space="preserve">«Модернизация системы дошкольного образования городского округа Саранск на 2011-2015 годы» (утверждена </w:t>
      </w:r>
      <w:r w:rsidRPr="00BC11C6">
        <w:rPr>
          <w:rFonts w:ascii="Times New Roman" w:hAnsi="Times New Roman" w:cs="Times New Roman"/>
          <w:color w:val="000000" w:themeColor="text1"/>
          <w:sz w:val="28"/>
          <w:szCs w:val="28"/>
        </w:rPr>
        <w:t>Постановлением Главы Администрации городского округа Саранск от 24.11.2010 г. №</w:t>
      </w:r>
      <w:r w:rsidR="00E230AE"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 xml:space="preserve">3248). </w:t>
      </w:r>
      <w:r w:rsidRPr="00BC11C6">
        <w:rPr>
          <w:rFonts w:ascii="Times New Roman" w:eastAsia="Batang" w:hAnsi="Times New Roman" w:cs="Times New Roman"/>
          <w:color w:val="000000" w:themeColor="text1"/>
          <w:sz w:val="28"/>
          <w:szCs w:val="28"/>
          <w:lang w:eastAsia="ko-KR"/>
        </w:rPr>
        <w:t xml:space="preserve">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eastAsia="Batang" w:hAnsi="Times New Roman" w:cs="Times New Roman"/>
          <w:color w:val="000000" w:themeColor="text1"/>
          <w:sz w:val="28"/>
          <w:szCs w:val="28"/>
          <w:lang w:eastAsia="ko-KR"/>
        </w:rPr>
        <w:lastRenderedPageBreak/>
        <w:t xml:space="preserve">  </w:t>
      </w:r>
      <w:r w:rsidRPr="00BC11C6">
        <w:rPr>
          <w:rFonts w:ascii="Times New Roman" w:hAnsi="Times New Roman" w:cs="Times New Roman"/>
          <w:color w:val="000000" w:themeColor="text1"/>
          <w:sz w:val="28"/>
          <w:szCs w:val="28"/>
        </w:rPr>
        <w:t>Программы представляют собой комплекс различных мероприятий, обеспечивающих достижение конкретных целей и решение задач, стоящих перед муниципальной системой образования в 2011-2015 годах, а именно:</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совершенствование инфраструктуры школы;</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организация сетевого взаимодействия образовательных учреждений путём информатизации образовательного процесса;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повышение профессионального мастерства педагогических кадров, развитие системы поддержки лучших учителей;</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развитие системы поиска и сопровождения одарённых детей;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совершенствование качества дошкольного образования;</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-внедрение модели деятельности автономных учреждений образования;</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-усиление патриотической направленности воспитательного процесса в период подготовки и празднования  Дня Победы в Великой Отечественной войне;</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создание образовательной среды, обеспечивающей доступность качественного образования для детей с ограниченными возможностями здоровья, способствующей  их социализации;</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-совершенствование организации питания обучающихся муниципальных общеобразовательных учреждений городского округа Саранск в рамках реализации экспериментального проекта;</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-формирование  основ здорового образа жизни обучающихся и воспитанников муниципальных образовательных учреждений, введение третьего часа урока физической культуры.</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Результатом проводимой работы в 2011 году явилась относительная стабилизация показателей общего образования городского округа Саранск, о чем свидетельствует рост числа победителей предметных олимпиад, научно-практических конференций и конкурсов республиканского и всероссийского уровней.</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Система общего среднего образования городского округа Саранск достаточно мобильно реагирует на происходящие в обществе изменения. Общеобразовательная сеть городского округа Саранск характеризуется разнообразием типов и видов образовательных учреждений, вариативностью учебных планов и программ, внедрением новых методик образования и воспитания.</w:t>
      </w:r>
    </w:p>
    <w:p w:rsidR="00E65041" w:rsidRPr="00BC11C6" w:rsidRDefault="00E65041" w:rsidP="00E02FBC">
      <w:pPr>
        <w:tabs>
          <w:tab w:val="left" w:pos="8077"/>
        </w:tabs>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Муниципальная сеть учреждений общего образования </w:t>
      </w:r>
      <w:r w:rsidR="00622760" w:rsidRPr="00BC11C6">
        <w:rPr>
          <w:rFonts w:ascii="Times New Roman" w:hAnsi="Times New Roman" w:cs="Times New Roman"/>
          <w:color w:val="000000" w:themeColor="text1"/>
          <w:sz w:val="28"/>
          <w:szCs w:val="28"/>
        </w:rPr>
        <w:t>п</w:t>
      </w:r>
      <w:r w:rsidRPr="00BC11C6">
        <w:rPr>
          <w:rFonts w:ascii="Times New Roman" w:hAnsi="Times New Roman" w:cs="Times New Roman"/>
          <w:color w:val="000000" w:themeColor="text1"/>
          <w:sz w:val="28"/>
          <w:szCs w:val="28"/>
        </w:rPr>
        <w:t>редставляет собой совокупность 50   общеобразовательных учреждений различных типов и видов: 5 гимназий, 6 лицеев, 8 школ с углубленным изучением отдельных предметов, 23 средние общеобразовательные школы, 4 основные общеобразовательные школы, 2 начальные общеобразовательные школы, 1 прогимназия,   1 вечерняя (сменная)  общеобразовательная школа.  Все они аккредитованы, имеют лицензию на право осуществления образовательной деятельности. Общий  контингент обучающихся</w:t>
      </w:r>
      <w:r w:rsidR="004D7813" w:rsidRPr="00BC11C6">
        <w:rPr>
          <w:rFonts w:ascii="Times New Roman" w:hAnsi="Times New Roman" w:cs="Times New Roman"/>
          <w:color w:val="000000" w:themeColor="text1"/>
          <w:sz w:val="28"/>
          <w:szCs w:val="28"/>
        </w:rPr>
        <w:t xml:space="preserve"> (среднегодовой)</w:t>
      </w:r>
      <w:r w:rsidRPr="00BC11C6">
        <w:rPr>
          <w:rFonts w:ascii="Times New Roman" w:hAnsi="Times New Roman" w:cs="Times New Roman"/>
          <w:color w:val="000000" w:themeColor="text1"/>
          <w:sz w:val="28"/>
          <w:szCs w:val="28"/>
        </w:rPr>
        <w:t xml:space="preserve"> – </w:t>
      </w:r>
      <w:r w:rsidR="00433CD7" w:rsidRPr="00BC11C6">
        <w:rPr>
          <w:rFonts w:ascii="Times New Roman" w:hAnsi="Times New Roman" w:cs="Times New Roman"/>
          <w:color w:val="000000" w:themeColor="text1"/>
          <w:sz w:val="28"/>
          <w:szCs w:val="28"/>
        </w:rPr>
        <w:t xml:space="preserve">26149 </w:t>
      </w:r>
      <w:r w:rsidR="00E230AE" w:rsidRPr="00BC11C6">
        <w:rPr>
          <w:rFonts w:ascii="Times New Roman" w:hAnsi="Times New Roman" w:cs="Times New Roman"/>
          <w:color w:val="000000" w:themeColor="text1"/>
          <w:sz w:val="28"/>
          <w:szCs w:val="28"/>
        </w:rPr>
        <w:t>человек</w:t>
      </w:r>
      <w:r w:rsidRPr="00BC11C6">
        <w:rPr>
          <w:rFonts w:ascii="Times New Roman" w:hAnsi="Times New Roman" w:cs="Times New Roman"/>
          <w:color w:val="000000" w:themeColor="text1"/>
          <w:sz w:val="28"/>
          <w:szCs w:val="28"/>
        </w:rPr>
        <w:t xml:space="preserve">. </w:t>
      </w:r>
    </w:p>
    <w:p w:rsidR="00B85FBB" w:rsidRPr="00BC11C6" w:rsidRDefault="00E65041" w:rsidP="00E02FBC">
      <w:pPr>
        <w:pStyle w:val="af3"/>
        <w:ind w:left="0" w:right="0" w:firstLine="425"/>
        <w:jc w:val="both"/>
        <w:rPr>
          <w:color w:val="000000" w:themeColor="text1"/>
          <w:szCs w:val="28"/>
        </w:rPr>
      </w:pPr>
      <w:r w:rsidRPr="00BC11C6">
        <w:rPr>
          <w:color w:val="000000" w:themeColor="text1"/>
          <w:szCs w:val="28"/>
        </w:rPr>
        <w:t xml:space="preserve">Кадры. </w:t>
      </w:r>
    </w:p>
    <w:p w:rsidR="00E65041" w:rsidRPr="00BC11C6" w:rsidRDefault="00E65041" w:rsidP="00E02FBC">
      <w:pPr>
        <w:pStyle w:val="af3"/>
        <w:ind w:left="0" w:right="0" w:firstLine="425"/>
        <w:jc w:val="both"/>
        <w:rPr>
          <w:color w:val="000000" w:themeColor="text1"/>
          <w:szCs w:val="28"/>
        </w:rPr>
      </w:pPr>
      <w:r w:rsidRPr="00BC11C6">
        <w:rPr>
          <w:color w:val="000000" w:themeColor="text1"/>
          <w:szCs w:val="28"/>
        </w:rPr>
        <w:t xml:space="preserve">В общеобразовательных учреждениях  городского округа Саранск в 2010-2011 учебном году работает 2061 </w:t>
      </w:r>
      <w:r w:rsidR="0033130B" w:rsidRPr="00BC11C6">
        <w:rPr>
          <w:color w:val="000000" w:themeColor="text1"/>
          <w:szCs w:val="28"/>
        </w:rPr>
        <w:t xml:space="preserve">чел.        </w:t>
      </w:r>
      <w:r w:rsidR="00622760" w:rsidRPr="00BC11C6">
        <w:rPr>
          <w:color w:val="000000" w:themeColor="text1"/>
          <w:szCs w:val="28"/>
        </w:rPr>
        <w:t xml:space="preserve"> </w:t>
      </w:r>
      <w:r w:rsidRPr="00BC11C6">
        <w:rPr>
          <w:color w:val="000000" w:themeColor="text1"/>
          <w:szCs w:val="28"/>
        </w:rPr>
        <w:t xml:space="preserve">педагогических работника. Из числа </w:t>
      </w:r>
      <w:r w:rsidRPr="00BC11C6">
        <w:rPr>
          <w:color w:val="000000" w:themeColor="text1"/>
          <w:szCs w:val="28"/>
        </w:rPr>
        <w:lastRenderedPageBreak/>
        <w:t xml:space="preserve">учителей 97%  имеют высшее образование, 14 кандидатов наук, 15 соискателей ученой степени, 2,6% имеют среднее специальное образование. 319 человек (15,5%) учителей достигли пенсионного возраста. </w:t>
      </w:r>
    </w:p>
    <w:p w:rsidR="00E65041" w:rsidRPr="00BC11C6" w:rsidRDefault="00E65041" w:rsidP="00E02FBC">
      <w:pPr>
        <w:tabs>
          <w:tab w:val="left" w:pos="7485"/>
        </w:tabs>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Качество образовательных процессов напрямую зависит от профессионального мастерства педагогов. Имеют высшую квалификационную категорию 717 человек (34,8%), первую категорию – 709 человек (34,4%), вторую категорию – 243 человека (11,8%). Количество      педагогов дополнительного образования составляет  852 человека.</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Это учителя, подготовившие призеров и победителей городских, республиканских и российских предметных олимпиад, международных конкурсов и конференций.  Более 78% педагогов города имеют достаточно высокий уровень креативности и работают в режиме творческого саморазвития. Ежегодное участие учителей в конкурсах профессионального мастерства «Учитель года», «Воспитатель года», «Учитель мастер», «Педагог исследователь», дает дополнительный импульс творческому и профессиональному росту учителя.</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режиме инноваций работают 85% учителей начальных классов и  94% учителей основной и средней школы городского округа Саранск.   </w:t>
      </w:r>
    </w:p>
    <w:p w:rsidR="00E65041" w:rsidRPr="00BC11C6" w:rsidRDefault="00E65041" w:rsidP="00E02FBC">
      <w:pPr>
        <w:pStyle w:val="af3"/>
        <w:ind w:left="0" w:right="0" w:firstLine="425"/>
        <w:jc w:val="both"/>
        <w:rPr>
          <w:color w:val="000000" w:themeColor="text1"/>
          <w:szCs w:val="28"/>
        </w:rPr>
      </w:pPr>
      <w:r w:rsidRPr="00BC11C6">
        <w:rPr>
          <w:color w:val="000000" w:themeColor="text1"/>
          <w:szCs w:val="28"/>
        </w:rPr>
        <w:t>За 5 лет реализации приоритетного национального проекта «Образование»  Грантов  различного  уровня  удостоены 217 педагогов города.   За шесть лет реализации проекта 23 дошкольных образовательных учреждения удостоены премии Администрации городского округа Саранск,</w:t>
      </w:r>
      <w:r w:rsidRPr="00BC11C6">
        <w:rPr>
          <w:bCs/>
          <w:iCs/>
          <w:color w:val="000000" w:themeColor="text1"/>
          <w:szCs w:val="28"/>
        </w:rPr>
        <w:t xml:space="preserve"> 12 учреждений дополнительного образовании и 20 педагогов дополнительного образования. В 2011 году премии была удостоена ДЮСШ №</w:t>
      </w:r>
      <w:r w:rsidR="00E230AE" w:rsidRPr="00BC11C6">
        <w:rPr>
          <w:bCs/>
          <w:iCs/>
          <w:color w:val="000000" w:themeColor="text1"/>
          <w:szCs w:val="28"/>
        </w:rPr>
        <w:t xml:space="preserve"> </w:t>
      </w:r>
      <w:r w:rsidRPr="00BC11C6">
        <w:rPr>
          <w:bCs/>
          <w:iCs/>
          <w:color w:val="000000" w:themeColor="text1"/>
          <w:szCs w:val="28"/>
        </w:rPr>
        <w:t xml:space="preserve">4. </w:t>
      </w:r>
      <w:r w:rsidRPr="00BC11C6">
        <w:rPr>
          <w:color w:val="000000" w:themeColor="text1"/>
          <w:szCs w:val="28"/>
        </w:rPr>
        <w:t>За шесть лет реализации проекта 60 общеобразовательных учреждений стали победителями различных уровней в конкурсе общеобразовательных учреждений, внедряющих инновационные образовательные программы. 243 учителя стали обладателями грантов Президента РФ, Главы Республики Мордовия,   Администрации городского округа Саранск. Поощрение получили лучшие представители талантливой молодежи.    Дополнительное вознаграждение получают  учителя, выполняющие функции классного руководителя. В 2011 г. в номинации «Лучшее общеобразовательное учреждение, внедряющее инновационные программы» премию Главы Республики Мордовия получили МОУ №24 и 32; премию Администрации городского округа Саранск МОУ №23,29,39.</w:t>
      </w:r>
    </w:p>
    <w:p w:rsidR="00E65041" w:rsidRPr="00BC11C6" w:rsidRDefault="00E65041" w:rsidP="00E02FBC">
      <w:pPr>
        <w:spacing w:after="0" w:line="240" w:lineRule="auto"/>
        <w:ind w:firstLine="425"/>
        <w:jc w:val="both"/>
        <w:rPr>
          <w:rFonts w:ascii="Times New Roman" w:hAnsi="Times New Roman" w:cs="Times New Roman"/>
          <w:bCs/>
          <w:color w:val="000000" w:themeColor="text1"/>
          <w:sz w:val="28"/>
          <w:szCs w:val="28"/>
        </w:rPr>
      </w:pPr>
      <w:r w:rsidRPr="00BC11C6">
        <w:rPr>
          <w:rFonts w:ascii="Times New Roman" w:hAnsi="Times New Roman" w:cs="Times New Roman"/>
          <w:color w:val="000000" w:themeColor="text1"/>
          <w:sz w:val="28"/>
          <w:szCs w:val="28"/>
        </w:rPr>
        <w:t>В 2011 году, так же, как и в прошлом, премии различного уровн</w:t>
      </w:r>
      <w:r w:rsidR="00E230AE" w:rsidRPr="00BC11C6">
        <w:rPr>
          <w:rFonts w:ascii="Times New Roman" w:hAnsi="Times New Roman" w:cs="Times New Roman"/>
          <w:color w:val="000000" w:themeColor="text1"/>
          <w:sz w:val="28"/>
          <w:szCs w:val="28"/>
        </w:rPr>
        <w:t>я получили 26 городских педагогов</w:t>
      </w:r>
      <w:r w:rsidRPr="00BC11C6">
        <w:rPr>
          <w:rFonts w:ascii="Times New Roman" w:hAnsi="Times New Roman" w:cs="Times New Roman"/>
          <w:color w:val="000000" w:themeColor="text1"/>
          <w:sz w:val="28"/>
          <w:szCs w:val="28"/>
        </w:rPr>
        <w:t>: 3 учителя признаны победителями федерального уровня, 8 человек – республиканского, 15 – муниципального. Премии Президента РФ в размере 200 тыс. рублей удостоены 3 учителя города из 6 учителей республики Мордовия (МОУ №7, №33, №37).  15 учителей средних школ города, 15 воспитателей детских садов, 2 педагога дополнительного образования получили премию Администрации городского округа Саранск.</w:t>
      </w:r>
    </w:p>
    <w:p w:rsidR="00E65041" w:rsidRPr="00BC11C6" w:rsidRDefault="00E65041" w:rsidP="00E02FBC">
      <w:pPr>
        <w:tabs>
          <w:tab w:val="left" w:pos="0"/>
        </w:tabs>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Качественный состав педагогов позволяет работать образовательным учреждениям не только в режиме функционирования, но и в режиме дальнейшего развития, внедряя инновационные технологии в образовательный процесс. </w:t>
      </w:r>
    </w:p>
    <w:p w:rsidR="00E65041" w:rsidRPr="00BC11C6" w:rsidRDefault="00E65041" w:rsidP="00E02FBC">
      <w:pPr>
        <w:tabs>
          <w:tab w:val="left" w:pos="0"/>
        </w:tabs>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lastRenderedPageBreak/>
        <w:t xml:space="preserve">Одним из главных приоритетов в развитии муниципальной системы образования городского округа Саранск является создание условий для развития инновационной деятельности учреждений образования и формирование инновационного пространства. </w:t>
      </w:r>
    </w:p>
    <w:p w:rsidR="00E230AE" w:rsidRPr="00BC11C6" w:rsidRDefault="00E65041" w:rsidP="00E02FBC">
      <w:pPr>
        <w:pStyle w:val="a6"/>
        <w:ind w:firstLine="425"/>
        <w:jc w:val="both"/>
        <w:rPr>
          <w:color w:val="000000" w:themeColor="text1"/>
          <w:sz w:val="28"/>
          <w:szCs w:val="28"/>
        </w:rPr>
      </w:pPr>
      <w:r w:rsidRPr="00BC11C6">
        <w:rPr>
          <w:bCs/>
          <w:iCs/>
          <w:color w:val="000000" w:themeColor="text1"/>
          <w:sz w:val="28"/>
          <w:szCs w:val="28"/>
        </w:rPr>
        <w:t>В 2010-2011 учебном году в банке данных федеральных экспериментальных площадок по отработке моделей инновационного образования участвуют 5 образовательных учреждений; 16 учреждений  работают в режиме республиканских экспериментальных площадок; 12  имеют статус городских экспериментальных площадок, из них 6 – по обновлению содержания образования; 6 – по апробации учебно-методических комплектов</w:t>
      </w:r>
      <w:r w:rsidRPr="00BC11C6">
        <w:rPr>
          <w:bCs/>
          <w:color w:val="000000" w:themeColor="text1"/>
          <w:sz w:val="28"/>
          <w:szCs w:val="28"/>
        </w:rPr>
        <w:t xml:space="preserve">. </w:t>
      </w:r>
      <w:r w:rsidRPr="00BC11C6">
        <w:rPr>
          <w:color w:val="000000" w:themeColor="text1"/>
          <w:sz w:val="28"/>
          <w:szCs w:val="28"/>
        </w:rPr>
        <w:t>Городским Методическим советом в 2011 г. утверждено 13 элективных курсов.</w:t>
      </w:r>
    </w:p>
    <w:p w:rsidR="00E230AE" w:rsidRPr="00BC11C6" w:rsidRDefault="00E65041" w:rsidP="00E02FBC">
      <w:pPr>
        <w:pStyle w:val="a6"/>
        <w:ind w:firstLine="425"/>
        <w:jc w:val="both"/>
        <w:rPr>
          <w:color w:val="000000" w:themeColor="text1"/>
          <w:sz w:val="28"/>
          <w:szCs w:val="28"/>
        </w:rPr>
      </w:pPr>
      <w:r w:rsidRPr="00BC11C6">
        <w:rPr>
          <w:color w:val="000000" w:themeColor="text1"/>
          <w:sz w:val="28"/>
          <w:szCs w:val="28"/>
        </w:rPr>
        <w:t>В общеобразовательных учреждениях города продолжается внедрение федеральных государственных образовательных стандартов  общего образования второго поколения на 1-й ступени.  С 1 сентября 2011г. произведен переход всех общеобразовательных учреждений на стандарты второго поколения 1-й ступени в 1-х классах.</w:t>
      </w:r>
    </w:p>
    <w:p w:rsidR="00E65041" w:rsidRPr="00BC11C6" w:rsidRDefault="00E230AE" w:rsidP="00E02FBC">
      <w:pPr>
        <w:pStyle w:val="a6"/>
        <w:ind w:firstLine="425"/>
        <w:jc w:val="both"/>
        <w:rPr>
          <w:color w:val="000000" w:themeColor="text1"/>
          <w:sz w:val="28"/>
          <w:szCs w:val="28"/>
        </w:rPr>
      </w:pPr>
      <w:r w:rsidRPr="00BC11C6">
        <w:rPr>
          <w:color w:val="000000" w:themeColor="text1"/>
          <w:sz w:val="28"/>
          <w:szCs w:val="28"/>
        </w:rPr>
        <w:t xml:space="preserve">В городском округе Саранск </w:t>
      </w:r>
      <w:r w:rsidR="00E65041" w:rsidRPr="00BC11C6">
        <w:rPr>
          <w:color w:val="000000" w:themeColor="text1"/>
          <w:sz w:val="28"/>
          <w:szCs w:val="28"/>
        </w:rPr>
        <w:t xml:space="preserve">активно развивается профильное обучение и предпрофильная подготовка. 100% обучающихся 9 классов занимаются по программам предпрофильной подготовки. Структура профильного обучения представлена 10 основными профилями, в большей степени ориентированными на технологические и социально-экономические потребности города и республики.  </w:t>
      </w:r>
    </w:p>
    <w:p w:rsidR="00E65041" w:rsidRPr="00BC11C6" w:rsidRDefault="00E65041" w:rsidP="00E02FBC">
      <w:pPr>
        <w:spacing w:after="0" w:line="240" w:lineRule="auto"/>
        <w:ind w:firstLine="425"/>
        <w:jc w:val="both"/>
        <w:rPr>
          <w:rFonts w:ascii="Times New Roman" w:hAnsi="Times New Roman" w:cs="Times New Roman"/>
          <w:snapToGrid w:val="0"/>
          <w:color w:val="000000" w:themeColor="text1"/>
          <w:sz w:val="28"/>
          <w:szCs w:val="28"/>
        </w:rPr>
      </w:pPr>
      <w:r w:rsidRPr="00BC11C6">
        <w:rPr>
          <w:rFonts w:ascii="Times New Roman" w:hAnsi="Times New Roman" w:cs="Times New Roman"/>
          <w:color w:val="000000" w:themeColor="text1"/>
          <w:sz w:val="28"/>
          <w:szCs w:val="28"/>
        </w:rPr>
        <w:t>Важной задачей в системе образования города Саранск является воспитание здорового человека, приобщение к физической культуре и спорту. Все муниципальные общеобразовательные учреждения городского округа Саранск активно реализуют программы и технологии здоровьесбережения, что позволило увеличить количество детей, систематически занимающихся физической культурой и спортом. В учебные планы всех  школ города  включен третий час физкультуры.  Общеобразовательные учреждения №</w:t>
      </w:r>
      <w:r w:rsidR="00E230AE"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5, 27, 36, 41, Монастырская и Горяйновская участвуют в реализации эксперимента по введению спортивной субботы. В 2011 г. отремонтированы спортивные залы в МОУ №</w:t>
      </w:r>
      <w:r w:rsidR="00E230AE"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16,18,</w:t>
      </w:r>
      <w:r w:rsidR="00E230AE"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33,</w:t>
      </w:r>
      <w:r w:rsidR="00E230AE" w:rsidRPr="00BC11C6">
        <w:rPr>
          <w:rFonts w:ascii="Times New Roman" w:hAnsi="Times New Roman" w:cs="Times New Roman"/>
          <w:color w:val="000000" w:themeColor="text1"/>
          <w:sz w:val="28"/>
          <w:szCs w:val="28"/>
        </w:rPr>
        <w:t xml:space="preserve"> 37 (сумма затрат составила </w:t>
      </w:r>
      <w:r w:rsidRPr="00BC11C6">
        <w:rPr>
          <w:rFonts w:ascii="Times New Roman" w:hAnsi="Times New Roman" w:cs="Times New Roman"/>
          <w:color w:val="000000" w:themeColor="text1"/>
          <w:sz w:val="28"/>
          <w:szCs w:val="28"/>
        </w:rPr>
        <w:t>5010950 рублей</w:t>
      </w:r>
      <w:r w:rsidR="00E230AE" w:rsidRPr="00BC11C6">
        <w:rPr>
          <w:rFonts w:ascii="Times New Roman" w:hAnsi="Times New Roman" w:cs="Times New Roman"/>
          <w:color w:val="000000" w:themeColor="text1"/>
          <w:sz w:val="28"/>
          <w:szCs w:val="28"/>
        </w:rPr>
        <w:t>)</w:t>
      </w:r>
      <w:r w:rsidRPr="00BC11C6">
        <w:rPr>
          <w:rFonts w:ascii="Times New Roman" w:hAnsi="Times New Roman" w:cs="Times New Roman"/>
          <w:color w:val="000000" w:themeColor="text1"/>
          <w:sz w:val="28"/>
          <w:szCs w:val="28"/>
        </w:rPr>
        <w:t>.</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bCs/>
          <w:color w:val="000000" w:themeColor="text1"/>
          <w:sz w:val="28"/>
          <w:szCs w:val="28"/>
        </w:rPr>
        <w:t xml:space="preserve">Единый государственный экзамен рассматривается как один из элементов создающейся общероссийской независимой системы объективной оценки общеобразовательной подготовки выпускников средней школы. Он позволяет сделать результат более открытым для потребителя образовательных услуг.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соответствии с  нормативными документами о проведении государственной (итоговой) аттестации выпускников 11-х классов обязательными экзаменами определены математика и русский язык.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Результаты обязательных экзаменов в форме ЕГЭ по русскому языку и математике относительно стабильны на протяжении ряда лет:  уровень обученности по русскому языку составляет  97,7%  и 99% - по математике. Доля выпускников, сдавших ЕГЭ из числа принявших участие в ЕГЭ в 2011 году – 98%. Доля выпускников, общеобразовательных учреждений, сдававших ЕГЭ по трем и более учебным предметам – 95,5% (92,03% в 2010 г.)</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lastRenderedPageBreak/>
        <w:t>Исследуя предпочтение выбора общеобразовательных дисциплин выпускниками школы, можно определить тенденции формирования социального заказа и реструктуризации рынка образовательных услуг в системе единого государственного экзамена. Статистические данные ЕГЭ показывают, что большая часть выпускников выбирает ЕГЭ по обществознанию, на втором месте – история, физика и биология.</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Стабилизацию удельного веса лиц, сдавших единый государственный экзамен к 2014 году на уровне 99,7%,  планируется обеспечить за счет качественной всесторонней подготовки учащихся к ЕГЭ, а также за счет использования в образовательном процессе современных педагогических технологий, реализация которых обеспечит рост качества образования в целом. </w:t>
      </w:r>
    </w:p>
    <w:p w:rsidR="00E65041" w:rsidRPr="00BC11C6" w:rsidRDefault="00E65041" w:rsidP="00E02FBC">
      <w:pPr>
        <w:pStyle w:val="ConsPlusNonformat"/>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Численность выпускников муниципальных общеобразовательных учреждений, участвовавших в едином государственном экзамене по русскому языку. Данный показатель в 2011 г. составил 710 человек. Планируемый рост данного показателя к 2014 году составит 132%, что связано с ростом контингента обучающихся  общеобразовательных школ.</w:t>
      </w:r>
    </w:p>
    <w:p w:rsidR="00E65041" w:rsidRPr="00BC11C6" w:rsidRDefault="00E65041" w:rsidP="00E02FBC">
      <w:pPr>
        <w:pStyle w:val="ConsPlusNonformat"/>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Численность выпускников муниципальных общеобразовательных учреждений, сдавших единый государственный экзамен по русскому языку. Данный показатель в отчетный период составил 708 человек.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Численность выпускников муниципальных общеобразовательных учреждений, участвовавших в едином государственном экзамене по математике. В едином государственном экзамене по математике приняло участие 710 человек.</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Численность выпускников муниципальных общеобразовательных учреждений, сдавших единый государственный экзамен по математике. Данный показатель в отчетный период составил 708 человек.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Численность выпускников муниципальных общеобразовательных учреждений, не получивших аттестат о среднем (полном) образовании. По итогам 2010-2011 г. не получили аттестат о среднем образовании 5 выпускников муниципальных общеобразовательных учреждений городского округа Саранск.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Основными механизмами повышения значения данных показателей являются: повышение квалификации педагогических кадров, организация обучения всех участников единого государственного экзамена; ориентация учебного процесса на достижение планируемых результатов, а также связь результатов ЕГЭ, характеризующих уровень подготовки учащихся, с факторами, характеризующими различные стороны учебного процесса (учебный план, программа обучения, УМК, педагогические технологии и методы обучения).</w:t>
      </w:r>
    </w:p>
    <w:p w:rsidR="00E230AE"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Численность выпускников муниципальных общеобразовательных учреждений.</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В отчетный период величина данного показателя составила 720 человек. В 2012 г. – 1828. Увеличение в 2,5 раза данного показателя связано с улучшением демографической ситуации.  К 2014 г. данный показатель увеличится на 132% за счет увеличения численности учащихся. </w:t>
      </w:r>
    </w:p>
    <w:p w:rsidR="002362BF" w:rsidRPr="00BC11C6" w:rsidRDefault="00E65041" w:rsidP="00E02FBC">
      <w:pPr>
        <w:pStyle w:val="a9"/>
        <w:ind w:firstLine="425"/>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Количество муниципальных общеобразовательных учреждений, </w:t>
      </w:r>
      <w:r w:rsidRPr="00BC11C6">
        <w:rPr>
          <w:rFonts w:ascii="Times New Roman" w:hAnsi="Times New Roman"/>
          <w:color w:val="000000" w:themeColor="text1"/>
          <w:sz w:val="28"/>
          <w:szCs w:val="28"/>
        </w:rPr>
        <w:lastRenderedPageBreak/>
        <w:t xml:space="preserve">расположенных в городской местности. </w:t>
      </w:r>
    </w:p>
    <w:p w:rsidR="00E65041" w:rsidRPr="00BC11C6" w:rsidRDefault="00E65041" w:rsidP="00E02FBC">
      <w:pPr>
        <w:pStyle w:val="a9"/>
        <w:ind w:firstLine="425"/>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В городской местности расположено 43 средние общеобразовательные школы, (из них 6 лицеев, 5 гимназий, 8 школ с углубленным изучением отдельных предметов).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Количество муниципальных общеобразовательных учреждений, расположенных в сельской местности составляет 6 школ (из них- 2 начальных школы, 3 основных школы и 2 средних школы).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Количество муниципальных общеобразовательных учреждений, здания которых находятся в аварийном состоянии или требуют капитального ремонта.</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Основной задачей системы образования городского округа Саранск в 2011 году является реализация целевых программ, отражающих развитие и укрепление материально-технической базы учреждений общего образования, безопасность участников образовательного процесса. В городском округе Саранск показатель, характеризующий общеобразовательные учреждения, здания которых находятся в аварийном состоянии или требуют капитального ремонта, будет уменьшаться с 26 до 23 школ.</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Численность лиц, обучающихся в муниципальных общеобразовательных учреждениях, расположенных в городской местности (среднегодовая). Планируемый рост показателя с 2010 года по 2014 год на 3615 человек (14%) произойдет за счет увеличения численности учащихся, проведения мероприятий по оптимизации штатного расписания и реструктуризации образовательных учреждений.</w:t>
      </w:r>
    </w:p>
    <w:p w:rsidR="00E65041" w:rsidRPr="00BC11C6" w:rsidRDefault="00E65041" w:rsidP="00E02FBC">
      <w:pPr>
        <w:pStyle w:val="a9"/>
        <w:ind w:firstLine="425"/>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Численность лиц, обучающихся в муниципальных общеобразовательных учреждениях, расположенных в сельской местности (среднегодовая). Показатель в 2014 году составит 365 учащихся (увеличение на 1,4%).</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Доля учителей муниципальных общеобразовательных учреждений, имеющих стаж педагогической работы до 5 лет, в общей численности учителей муниципальных общеобразовательных учреждений. По сравнению с 2010 годом (7,8%) данный показатель увеличился в 2011 году до 8,6%. Обусловлено это положительной тенденцией увеличения количества молодых специалистов, изъявивших желание работать в учебных заведениях по полученной специальности. В 2011 г.  в систему общего образования года пришло 56 молодых специалистов (2,7%).  В целях привлечения в школу молодых специалистов Постановлением Администрации городского округа Саранск  от 3 ноября 2011 г. «О привлечении молодых специалистов  в муниципальные общеобразовательные учреждения городского округа Саранск» установлены ежемесячные надбавки.</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Численность работников муниципальных общеобразовательных учреждений, расположенных в городской местности (среднегодовая). Данный показатель по сравнению с 2010 годом значительно изменился. Количество работников  2011 году (2615 чел.) сократилось  на 124 человека по сравнению с 2010 годом (2739 чел.). Уменьшение количества работников связано с проведением мероприятий по оптимизации штатного расписания и реструктуризации образовательных учреждений.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lastRenderedPageBreak/>
        <w:t>Численность работников муниципальных общеобразовательных учреждений, расположенных в сельской местности (среднегодовая). Среднегодовая численность работников школ, расположенных в сельской местности, составляет 100. Показатель стабилен.</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Численность учителей муниципальных общеобразовательных учреждений, расположенных в городской местности (среднегодовая). Сокращение количества учителей в 2011 году (1609 чел.) на 8 чел. по сравнению с 2010 годом (1617 чел.)  объясняется сокращением контингента обучающихся, что и повлекло уменьшение количества учителей, а также оптимизацией штатного расписания и в связи с реструктуризацией образовательных учреждений.</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Численность учителей муниципальных общеобразовательных учреждений, расположенных в сельской местности (среднегодовая). Среднегодовая численность  учителей муниципальных общеобразовательных учреждений, расположенных в сельской местности, составляет 50 человек. Показатель стабилен.</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Численность прочего персонала (административно-управленческого, учебно-вспомогательного, младшего обслуживающего персонала, а также педагогических работников, не осуществляющих учебного процесса) муниципальных  общеобразовательных учреждений, расположенных в городской местности (среднегодовая). Данный показатель по сравнению с 2010 годом (1122 чел.) изменился в связи с проведением мероприятий по оптимизации штатного расписания и реструктуризации образовательных учреждений   и составляет в 2011 г. 901 человек.</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Численность прочего персонала (административно-управленческого, учебно-вспомогательного, младшего обслуживающего персонала, а также педагогических работников, не осуществляющих учебного процесса) муниципальных  общеобразовательных учреждений, расположенных в сельской местности (среднегодовая). Данный показатель изменился незначительно в связи с оптимизацией  штатного расписания сельских школ.</w:t>
      </w:r>
    </w:p>
    <w:p w:rsidR="00185A77" w:rsidRPr="00BC11C6" w:rsidRDefault="00E65041" w:rsidP="00185A77">
      <w:pPr>
        <w:pStyle w:val="a9"/>
        <w:ind w:firstLine="425"/>
        <w:jc w:val="both"/>
        <w:rPr>
          <w:rFonts w:ascii="Times New Roman" w:hAnsi="Times New Roman"/>
          <w:color w:val="000000" w:themeColor="text1"/>
          <w:spacing w:val="-20"/>
          <w:sz w:val="28"/>
          <w:szCs w:val="28"/>
        </w:rPr>
      </w:pPr>
      <w:r w:rsidRPr="00BC11C6">
        <w:rPr>
          <w:rFonts w:ascii="Times New Roman" w:hAnsi="Times New Roman"/>
          <w:color w:val="000000" w:themeColor="text1"/>
          <w:sz w:val="28"/>
          <w:szCs w:val="28"/>
        </w:rPr>
        <w:t xml:space="preserve">Количество классов в муниципальных общеобразовательных учреждениях, расположенных в городской местности (среднегодовое). </w:t>
      </w:r>
      <w:r w:rsidR="00185A77" w:rsidRPr="00BC11C6">
        <w:rPr>
          <w:rFonts w:ascii="Times New Roman" w:hAnsi="Times New Roman"/>
          <w:color w:val="000000" w:themeColor="text1"/>
          <w:sz w:val="28"/>
          <w:szCs w:val="28"/>
        </w:rPr>
        <w:t>Величина данного показателя к 2014 году увеличится на 91 класс, по сравнению с 2011 учебным годом, что составит 8,6%. Величина данного показателя увеличивается за счет увеличения численности учащихся, а так же за счет оптимизации образовательной системы городского округа Саранск</w:t>
      </w:r>
      <w:r w:rsidR="00185A77" w:rsidRPr="00BC11C6">
        <w:rPr>
          <w:rFonts w:ascii="Times New Roman" w:hAnsi="Times New Roman"/>
          <w:color w:val="000000" w:themeColor="text1"/>
          <w:spacing w:val="-20"/>
          <w:sz w:val="28"/>
          <w:szCs w:val="28"/>
        </w:rPr>
        <w:t>.</w:t>
      </w:r>
    </w:p>
    <w:p w:rsidR="00E65041" w:rsidRPr="00BC11C6" w:rsidRDefault="00E65041" w:rsidP="00E02FBC">
      <w:pPr>
        <w:pStyle w:val="a9"/>
        <w:ind w:firstLine="425"/>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Величина данного показателя </w:t>
      </w:r>
      <w:r w:rsidR="002362BF" w:rsidRPr="00BC11C6">
        <w:rPr>
          <w:rFonts w:ascii="Times New Roman" w:hAnsi="Times New Roman"/>
          <w:color w:val="000000" w:themeColor="text1"/>
          <w:sz w:val="28"/>
          <w:szCs w:val="28"/>
        </w:rPr>
        <w:t>растет</w:t>
      </w:r>
      <w:r w:rsidRPr="00BC11C6">
        <w:rPr>
          <w:rFonts w:ascii="Times New Roman" w:hAnsi="Times New Roman"/>
          <w:color w:val="000000" w:themeColor="text1"/>
          <w:sz w:val="28"/>
          <w:szCs w:val="28"/>
        </w:rPr>
        <w:t xml:space="preserve"> за счет увеличения численности учащихся, а так же за счет оптимизации образовательной системы городского округа Саранск.</w:t>
      </w:r>
    </w:p>
    <w:p w:rsidR="002362BF" w:rsidRPr="00BC11C6" w:rsidRDefault="00E65041" w:rsidP="00E02FBC">
      <w:pPr>
        <w:pStyle w:val="a9"/>
        <w:ind w:firstLine="425"/>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Количество классов в муниципальных общеобразовательных учреждениях, расположенных в сельской местности (среднегодовое). Данный показатель к 2014 году уменьшится </w:t>
      </w:r>
      <w:r w:rsidR="002362BF" w:rsidRPr="00BC11C6">
        <w:rPr>
          <w:rFonts w:ascii="Times New Roman" w:hAnsi="Times New Roman"/>
          <w:color w:val="000000" w:themeColor="text1"/>
          <w:sz w:val="28"/>
          <w:szCs w:val="28"/>
        </w:rPr>
        <w:t>в связи с реструктуризацией малочисленных школ и  составит 34 класса</w:t>
      </w:r>
      <w:r w:rsidRPr="00BC11C6">
        <w:rPr>
          <w:rFonts w:ascii="Times New Roman" w:hAnsi="Times New Roman"/>
          <w:color w:val="000000" w:themeColor="text1"/>
          <w:sz w:val="28"/>
          <w:szCs w:val="28"/>
        </w:rPr>
        <w:t xml:space="preserve">. </w:t>
      </w:r>
    </w:p>
    <w:p w:rsidR="00E65041" w:rsidRPr="00BC11C6" w:rsidRDefault="00E65041" w:rsidP="00E02FBC">
      <w:pPr>
        <w:pStyle w:val="a9"/>
        <w:ind w:firstLine="425"/>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Средняя стоимость содержания одного класса в муниципальных общеобразовательных учреждениях в городском округе (муниципальном районе).</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lastRenderedPageBreak/>
        <w:t xml:space="preserve">Одним из важных направлений комплексного проекта модернизации образования является реструктуризация сети школ. В новых финансово - экономических условиях качество образовательной услуги в первую очередь зависит от концентрации и интеграции ресурсов. </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 целью уменьшения стоимости содержания одного класса в муниципальных общеобразовательных учреждениях проведена оптимизация сети образовательных учреждений, которая позволила свести к нулю  неэффективные расходы, связанные с низкой наполняемостью классов. Основная общеобразовательная школа №</w:t>
      </w:r>
      <w:r w:rsidR="002362BF"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17 реорганизована  в форме    присоединения к  общеобразовательной школе  №</w:t>
      </w:r>
      <w:r w:rsidR="002362BF"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16. В результате принятых управленческих мер, средняя наполняемость классов муниципальных общеобразовательных учреждений города доведена до 25. Намечена реорганизация малокомплектного общеобразовательного учреждения «Пушкинская начальная общеобразовательная школа», МОУ «Основная общеобразовательная школа №15», МОУ «Средняя общеобразовательная школа №34».</w:t>
      </w:r>
    </w:p>
    <w:p w:rsidR="00E65041" w:rsidRPr="00BC11C6" w:rsidRDefault="00E65041" w:rsidP="00E02FBC">
      <w:pPr>
        <w:pStyle w:val="a9"/>
        <w:ind w:firstLine="425"/>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Количество муниципальных общеобразовательных учреждений, переведенных на нормативное подушевое финансирование.</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Все муниципальные общеобразовательные учреждения городского округа Саранск переведены на нормативное душевое финансирование и новую систему оплаты труда, ориентированную на результат с целью реализации комплекса мероприятий по повышению инвестиционной привлекательности сферы образования, способствующих притоку инвестиций, а также финансовых, материальных, интеллектуальных и иных ресурсов в систему образования, а также  совершенствования экономических механизмов в сфере образования (</w:t>
      </w:r>
      <w:r w:rsidRPr="00BC11C6">
        <w:rPr>
          <w:rFonts w:ascii="Times New Roman" w:hAnsi="Times New Roman" w:cs="Times New Roman"/>
          <w:bCs/>
          <w:color w:val="000000" w:themeColor="text1"/>
          <w:sz w:val="28"/>
          <w:szCs w:val="28"/>
        </w:rPr>
        <w:t xml:space="preserve">Постановление Главы Администрации </w:t>
      </w:r>
      <w:r w:rsidRPr="00BC11C6">
        <w:rPr>
          <w:rFonts w:ascii="Times New Roman" w:hAnsi="Times New Roman" w:cs="Times New Roman"/>
          <w:color w:val="000000" w:themeColor="text1"/>
          <w:sz w:val="28"/>
          <w:szCs w:val="28"/>
        </w:rPr>
        <w:t>городского округа Саранск от 01 августа 2007г. № 1454 «Об утверждении Порядка нормативного бюджетного финансирования расходов на обеспечение государственных гарантий прав граждан на получение общедоступного и бесплатного начального общего, основного общего, среднего (полного) общего образования в муниципальных общеобразовательных учреждениях)».</w:t>
      </w:r>
    </w:p>
    <w:p w:rsidR="00E65041" w:rsidRPr="00BC11C6" w:rsidRDefault="00E65041" w:rsidP="00E02FBC">
      <w:pPr>
        <w:pStyle w:val="aa"/>
        <w:ind w:firstLine="425"/>
        <w:rPr>
          <w:rFonts w:ascii="Times New Roman" w:hAnsi="Times New Roman"/>
          <w:color w:val="000000" w:themeColor="text1"/>
          <w:sz w:val="28"/>
          <w:szCs w:val="28"/>
        </w:rPr>
      </w:pPr>
      <w:r w:rsidRPr="00BC11C6">
        <w:rPr>
          <w:rFonts w:ascii="Times New Roman" w:hAnsi="Times New Roman"/>
          <w:color w:val="000000" w:themeColor="text1"/>
          <w:sz w:val="28"/>
          <w:szCs w:val="28"/>
        </w:rPr>
        <w:t>Количество муниципальных общеобразовательных учреждений, переведенных на новую (отраслевую) систему оплаты труда, ориентированную на результат.</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Все  муниципальные общеобразовательные учреждения переведены на новую систему оплаты труда, ориентированную на результат. Управлением образования Администрации городского округа Саранск разработана нормативная и правовая база, обеспечивающая переход общеобразовательных учреждений на новую систему оплаты труда. В частности, издано пособие «Нормативно-правовая база по внедрению Комплексного проекта модернизации образования в городском округе Саранск и Республике Мордовия». Комплексный проект модернизации образования дает большие полномочия общественным органам управления образованием. В настоящее время руководителями школ внесены изменения в Уставы муниципальных образовательных учреждений о создании Управляющего совета. Значительно </w:t>
      </w:r>
      <w:r w:rsidRPr="00BC11C6">
        <w:rPr>
          <w:rFonts w:ascii="Times New Roman" w:hAnsi="Times New Roman" w:cs="Times New Roman"/>
          <w:color w:val="000000" w:themeColor="text1"/>
          <w:sz w:val="28"/>
          <w:szCs w:val="28"/>
        </w:rPr>
        <w:lastRenderedPageBreak/>
        <w:t>расширилось участие общественных и гражданских институтов в экспертизе инновационных образовательных продуктов, в лицензировании и аттестации общеобразовательных учреждений.</w:t>
      </w:r>
    </w:p>
    <w:p w:rsidR="00E65041" w:rsidRPr="00BC11C6" w:rsidRDefault="00E65041" w:rsidP="00E02FBC">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Основной задачей системы образования городского округа Саранск в 2012 году является реализация муниципальной целевой программы  «Развитие образования на 2011-2015 гг.», в которой  отражены развитие и укрепление материально-технической базы учреждений дополнительного, общего и дошкольного образования, оснащение современным медицинским и спортивным оборудованием муниципальных образовательных учреждений городского округа Саранск, безопасность участников образовательного процесса, поддержку и развитие одаренных обучающихся и в</w:t>
      </w:r>
      <w:r w:rsidR="00E02FBC" w:rsidRPr="00BC11C6">
        <w:rPr>
          <w:rFonts w:ascii="Times New Roman" w:hAnsi="Times New Roman" w:cs="Times New Roman"/>
          <w:color w:val="000000" w:themeColor="text1"/>
          <w:sz w:val="28"/>
          <w:szCs w:val="28"/>
        </w:rPr>
        <w:t>оспитанников, их самореализации</w:t>
      </w:r>
      <w:r w:rsidRPr="00BC11C6">
        <w:rPr>
          <w:rFonts w:ascii="Times New Roman" w:hAnsi="Times New Roman" w:cs="Times New Roman"/>
          <w:color w:val="000000" w:themeColor="text1"/>
          <w:sz w:val="28"/>
          <w:szCs w:val="28"/>
        </w:rPr>
        <w:t xml:space="preserve">, профессиональное самоопределение в соответствии со способностями. </w:t>
      </w:r>
    </w:p>
    <w:p w:rsidR="001D6ADF" w:rsidRPr="00BC11C6" w:rsidRDefault="001D6ADF" w:rsidP="00E02FBC">
      <w:pPr>
        <w:spacing w:after="0" w:line="240" w:lineRule="auto"/>
        <w:ind w:firstLine="426"/>
        <w:jc w:val="both"/>
        <w:rPr>
          <w:rFonts w:ascii="Times New Roman" w:hAnsi="Times New Roman" w:cs="Times New Roman"/>
          <w:b/>
          <w:color w:val="000000" w:themeColor="text1"/>
          <w:sz w:val="28"/>
          <w:szCs w:val="28"/>
        </w:rPr>
      </w:pPr>
    </w:p>
    <w:p w:rsidR="00C962CD" w:rsidRPr="00BC11C6" w:rsidRDefault="00C962CD" w:rsidP="00E02FBC">
      <w:pPr>
        <w:spacing w:after="0" w:line="240" w:lineRule="auto"/>
        <w:ind w:firstLine="426"/>
        <w:jc w:val="both"/>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«Раздел 5. Физическая культура и спорт»</w:t>
      </w:r>
    </w:p>
    <w:p w:rsidR="006A013D" w:rsidRPr="00BC11C6" w:rsidRDefault="003172CB" w:rsidP="00E02FBC">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Объем расходов бюджета на физическую культуру и спорт в 2011 году увеличен относительно уровня 2010 года и составил 7539,4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 xml:space="preserve">уб. </w:t>
      </w:r>
    </w:p>
    <w:p w:rsidR="002766BB" w:rsidRPr="00BC11C6" w:rsidRDefault="002766BB" w:rsidP="00E02FBC">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Общее количество спортивных сооружений в городе Саранске на сегодняшний день составляет 446 единиц. В настоящее время на территории городского округа Саранск функционируют популярные среди горожан спортивные сооружения, такие как спорткомплекс «Мордовия», Дворец спорта, Ледовый дворец, воздухоопорные физкультурно-оздоровительные комплексы в районах города, стадионы «Саранск», «Старт», лыжно-биатлонный комплекс, теннисный центр им. Ш.А. Тарпищева, 12 бассейнов, Центр Олимпийской подготовки В.М. Чёгина. В зимнее время функционируют 16 лыжных баз и 22 катка. </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В рамках реализации Федеральной целевой программы «Развитие физической культуры и спорта в Российской Федерации на 2006-2015 гг. на территории городского округа Саранск построены специализированный </w:t>
      </w:r>
      <w:r w:rsidRPr="00BC11C6">
        <w:rPr>
          <w:rFonts w:ascii="Times New Roman" w:hAnsi="Times New Roman"/>
          <w:color w:val="000000" w:themeColor="text1"/>
          <w:sz w:val="28"/>
          <w:szCs w:val="28"/>
          <w:lang w:val="en-US"/>
        </w:rPr>
        <w:t>BMX</w:t>
      </w:r>
      <w:r w:rsidRPr="00BC11C6">
        <w:rPr>
          <w:rFonts w:ascii="Times New Roman" w:hAnsi="Times New Roman"/>
          <w:color w:val="000000" w:themeColor="text1"/>
          <w:sz w:val="28"/>
          <w:szCs w:val="28"/>
        </w:rPr>
        <w:t>-центр, бассейны МОУ «Гимназия № 23» и МОУ «Средняя общеобразовательная школа № 11». В 2011 г. завершилось строительство пришкольных стадионов МОУ «Средняя общеобразовательная школа № 32» (стоимость работ – 10389,5 тыс. рублей), МОУ «Средняя общеобразовательная школа № 38» (6949,5 тыс. рублей), МОУ «Средняя общеобразовательная школа № 25» (7937,6 тыс. рублей), МОУ «Средняя общеобразовательная школа № 35» (8178,4 тыс. рублей). В стадии завершения находится стадион МОУ «Гимназия № 12».</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В плане основных мероприятий, связанных с подготовкой и проведением празднования 1000-летия единения мордовского народа с народами Российского государства в Саранске будет построен ряд крупных спортивных объектов. В 2011 г. продолжается возведение нескольких спортсооружений, которые будут являться уникальными в своем роде. Это и крытый футбольно-легкоатлетический манеж, в котором будут созданы необходимые условия для круглогодичной подготовки легкоатлетов и футболистов. Ведется строительство третьей очереди базы-интерната Центра Олимпийский подготовки по спортивной ходьбе, второй очереди лыжно-биатлонного </w:t>
      </w:r>
      <w:r w:rsidRPr="00BC11C6">
        <w:rPr>
          <w:rFonts w:ascii="Times New Roman" w:hAnsi="Times New Roman"/>
          <w:color w:val="000000" w:themeColor="text1"/>
          <w:sz w:val="28"/>
          <w:szCs w:val="28"/>
        </w:rPr>
        <w:lastRenderedPageBreak/>
        <w:t>комплекса. В Северо-Западном районе города завершилось строительство Ледового дворца. Завершилось строительство бассейна МГУ им. Н.П. Огарева, и готовится к открытию Дворец водных видов спорта.</w:t>
      </w:r>
    </w:p>
    <w:p w:rsidR="001D6ADF"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Саранск ведет активную работу по подготовке к Чемпионату Мира по футболу 2018 г. Начато строительство нового футбольного стадиона «Юбилейный», который станет одним из самых грандиозных проектов не только в городе, но и </w:t>
      </w:r>
      <w:r w:rsidR="00823C1C" w:rsidRPr="00BC11C6">
        <w:rPr>
          <w:rFonts w:ascii="Times New Roman" w:hAnsi="Times New Roman"/>
          <w:color w:val="000000" w:themeColor="text1"/>
          <w:sz w:val="28"/>
          <w:szCs w:val="28"/>
        </w:rPr>
        <w:t xml:space="preserve">в </w:t>
      </w:r>
      <w:r w:rsidRPr="00BC11C6">
        <w:rPr>
          <w:rFonts w:ascii="Times New Roman" w:hAnsi="Times New Roman"/>
          <w:color w:val="000000" w:themeColor="text1"/>
          <w:sz w:val="28"/>
          <w:szCs w:val="28"/>
        </w:rPr>
        <w:t>Республике. Экспертная комиссия заявочного комитета «Россия-2018» неоднократно выражала удовлетворение будущим месторасположением стадиона и уровнем спортивной инфраструктуры города.</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Статус Саранска</w:t>
      </w:r>
      <w:r w:rsidR="00823C1C" w:rsidRPr="00BC11C6">
        <w:rPr>
          <w:rFonts w:ascii="Times New Roman" w:hAnsi="Times New Roman"/>
          <w:color w:val="000000" w:themeColor="text1"/>
          <w:sz w:val="28"/>
          <w:szCs w:val="28"/>
        </w:rPr>
        <w:t>,</w:t>
      </w:r>
      <w:r w:rsidRPr="00BC11C6">
        <w:rPr>
          <w:rFonts w:ascii="Times New Roman" w:hAnsi="Times New Roman"/>
          <w:color w:val="000000" w:themeColor="text1"/>
          <w:sz w:val="28"/>
          <w:szCs w:val="28"/>
        </w:rPr>
        <w:t xml:space="preserve"> как спортивного города высоко оценивается на российском уровне, и подтверждением этого стало проведение в Саранске следующих мероприятий:</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- 10-12 июня 2011 г. на территории городского округа организованы и проведены Чемпионат и Первенство России по спортивной ходьбе;</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- 15-22 августа 2011 г. проведена Спартакиада «Газпром»;</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- 8-11 сентября 2011 г. организован и проведен III Международный форум «Россия – спортивная держава»;</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- 26-29 ноября 2011 г. – Кубок России по дзюдо.</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А в конце года, 24-28 декабря 2011 г., в Ледовом дворце РМ второй год подряд проведен Чемпионат России по фигурному катанию, где приняли участие все сильнейшие легкоатлеты нашей страны. </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Проведение мероприятий высочайшего уровня актуально для Саранска в свете мобилизации всех служб и подготовки инфраструктуры города к проведению Чемпионата Мира по футболу 2018 г.</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.На высоком уровне в городском округе Саранск прошли традиционные всероссийские соревнования «Лыжня России», «Кросс Наций», «Международный пробег на призы Олимпийского чемпиона П.Г. Болотникова», которые являются залогом для развития массового спорта и ведения здорового образа жизни. Ежегодно в данных мероприятиях принимают участие более 10 тысяч спортсменов, основную массу которых составляют жители городского округа Саранск. А в 2011 г. Всероссийский день бега «Кросс Наций», проводимый в рамках III Международного форума «Россия – спортивная держава», собрал рекордное количество участников – более 17 тысяч, и это несмотря на дождливую и прохладную погоду.</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На территории городского округа Саранск продолжается строительство современных дворовых спортивных площадок в новых микрорайонах города. </w:t>
      </w:r>
      <w:r w:rsidR="00823C1C" w:rsidRPr="00BC11C6">
        <w:rPr>
          <w:rFonts w:ascii="Times New Roman" w:hAnsi="Times New Roman"/>
          <w:color w:val="000000" w:themeColor="text1"/>
          <w:sz w:val="28"/>
          <w:szCs w:val="28"/>
        </w:rPr>
        <w:t>Управляющие компании</w:t>
      </w:r>
      <w:r w:rsidRPr="00BC11C6">
        <w:rPr>
          <w:rFonts w:ascii="Times New Roman" w:hAnsi="Times New Roman"/>
          <w:color w:val="000000" w:themeColor="text1"/>
          <w:sz w:val="28"/>
          <w:szCs w:val="28"/>
        </w:rPr>
        <w:t xml:space="preserve"> также ведут работу по замене старого оборудования на дворовых площадках.</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Наблюдается положительная тенденция в области освещения спортивных мероприятий и пропаганды физической культуры, спорта и здорового образа жизни в средствах массовой информации (официальный сайт Министерства спорта, физической культуры и туризма Республики Мордовия, официальный сайт Администрации городского округа Саранск, телевидение и городские печатные издания).</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lastRenderedPageBreak/>
        <w:t>Активная работа по пропаганде физической культуры и спорта, здорового образа жизни, выполнение комплекса мероприятий по строительству новых спортивных объектов обеспечили положительную динамику показателей, достигших в 2011 г. следующих отметок:</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численность лиц, систематически занимающихся физической культурой и спортом 98992 человек (в 2010 г. - 98560);</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уровень фактической обеспеченности спортивными залами 37,7 процентов (в 2010 г. - 36,3 %);</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уровень фактической обеспеченности плоскостными спортивными сооружениями 81,52 процентов (в 2010 г. - 79,3 %);</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уровень фактической обеспеченности плавательными бассейнами 12,85 процентов (в 2010 г. – 9,87 %);</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 наличие площадок для занятия физической культурой 2,2 кв</w:t>
      </w:r>
      <w:r w:rsidR="008A2067" w:rsidRPr="00BC11C6">
        <w:rPr>
          <w:rFonts w:ascii="Times New Roman" w:hAnsi="Times New Roman"/>
          <w:color w:val="000000" w:themeColor="text1"/>
          <w:sz w:val="28"/>
          <w:szCs w:val="28"/>
        </w:rPr>
        <w:t>. м</w:t>
      </w:r>
      <w:r w:rsidRPr="00BC11C6">
        <w:rPr>
          <w:rFonts w:ascii="Times New Roman" w:hAnsi="Times New Roman"/>
          <w:color w:val="000000" w:themeColor="text1"/>
          <w:sz w:val="28"/>
          <w:szCs w:val="28"/>
        </w:rPr>
        <w:t xml:space="preserve"> / чел (в 2010 г. - 2,15 кв</w:t>
      </w:r>
      <w:r w:rsidR="008A2067" w:rsidRPr="00BC11C6">
        <w:rPr>
          <w:rFonts w:ascii="Times New Roman" w:hAnsi="Times New Roman"/>
          <w:color w:val="000000" w:themeColor="text1"/>
          <w:sz w:val="28"/>
          <w:szCs w:val="28"/>
        </w:rPr>
        <w:t>. м</w:t>
      </w:r>
      <w:r w:rsidRPr="00BC11C6">
        <w:rPr>
          <w:rFonts w:ascii="Times New Roman" w:hAnsi="Times New Roman"/>
          <w:color w:val="000000" w:themeColor="text1"/>
          <w:sz w:val="28"/>
          <w:szCs w:val="28"/>
        </w:rPr>
        <w:t xml:space="preserve"> / чел).</w:t>
      </w:r>
    </w:p>
    <w:p w:rsidR="002766BB" w:rsidRPr="00BC11C6" w:rsidRDefault="002766BB" w:rsidP="00E02FBC">
      <w:pPr>
        <w:spacing w:after="0" w:line="240" w:lineRule="auto"/>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В дальнейшем работа по пропаганде физической культуры и спорта будет продолжаться и включ</w:t>
      </w:r>
      <w:r w:rsidR="00CA654A" w:rsidRPr="00BC11C6">
        <w:rPr>
          <w:rFonts w:ascii="Times New Roman" w:hAnsi="Times New Roman"/>
          <w:color w:val="000000" w:themeColor="text1"/>
          <w:sz w:val="28"/>
          <w:szCs w:val="28"/>
        </w:rPr>
        <w:t>ит</w:t>
      </w:r>
      <w:r w:rsidRPr="00BC11C6">
        <w:rPr>
          <w:rFonts w:ascii="Times New Roman" w:hAnsi="Times New Roman"/>
          <w:color w:val="000000" w:themeColor="text1"/>
          <w:sz w:val="28"/>
          <w:szCs w:val="28"/>
        </w:rPr>
        <w:t xml:space="preserve"> в себя</w:t>
      </w:r>
      <w:r w:rsidR="00CA654A" w:rsidRPr="00BC11C6">
        <w:rPr>
          <w:rFonts w:ascii="Times New Roman" w:hAnsi="Times New Roman"/>
          <w:color w:val="000000" w:themeColor="text1"/>
          <w:sz w:val="28"/>
          <w:szCs w:val="28"/>
        </w:rPr>
        <w:t xml:space="preserve"> организацию проведения</w:t>
      </w:r>
      <w:r w:rsidRPr="00BC11C6">
        <w:rPr>
          <w:rFonts w:ascii="Times New Roman" w:hAnsi="Times New Roman"/>
          <w:color w:val="000000" w:themeColor="text1"/>
          <w:sz w:val="28"/>
          <w:szCs w:val="28"/>
        </w:rPr>
        <w:t xml:space="preserve"> агитационн</w:t>
      </w:r>
      <w:r w:rsidR="00CA654A" w:rsidRPr="00BC11C6">
        <w:rPr>
          <w:rFonts w:ascii="Times New Roman" w:hAnsi="Times New Roman"/>
          <w:color w:val="000000" w:themeColor="text1"/>
          <w:sz w:val="28"/>
          <w:szCs w:val="28"/>
        </w:rPr>
        <w:t>ой работы</w:t>
      </w:r>
      <w:r w:rsidRPr="00BC11C6">
        <w:rPr>
          <w:rFonts w:ascii="Times New Roman" w:hAnsi="Times New Roman"/>
          <w:color w:val="000000" w:themeColor="text1"/>
          <w:sz w:val="28"/>
          <w:szCs w:val="28"/>
        </w:rPr>
        <w:t xml:space="preserve">, </w:t>
      </w:r>
      <w:r w:rsidR="00CA654A" w:rsidRPr="00BC11C6">
        <w:rPr>
          <w:rFonts w:ascii="Times New Roman" w:hAnsi="Times New Roman"/>
          <w:color w:val="000000" w:themeColor="text1"/>
          <w:sz w:val="28"/>
          <w:szCs w:val="28"/>
        </w:rPr>
        <w:t xml:space="preserve"> осуществление строительства</w:t>
      </w:r>
      <w:r w:rsidRPr="00BC11C6">
        <w:rPr>
          <w:rFonts w:ascii="Times New Roman" w:hAnsi="Times New Roman"/>
          <w:color w:val="000000" w:themeColor="text1"/>
          <w:sz w:val="28"/>
          <w:szCs w:val="28"/>
        </w:rPr>
        <w:t xml:space="preserve"> новых спортивных объектов, </w:t>
      </w:r>
      <w:r w:rsidR="00CA654A" w:rsidRPr="00BC11C6">
        <w:rPr>
          <w:rFonts w:ascii="Times New Roman" w:hAnsi="Times New Roman"/>
          <w:color w:val="000000" w:themeColor="text1"/>
          <w:sz w:val="28"/>
          <w:szCs w:val="28"/>
        </w:rPr>
        <w:t xml:space="preserve"> организация </w:t>
      </w:r>
      <w:r w:rsidRPr="00BC11C6">
        <w:rPr>
          <w:rFonts w:ascii="Times New Roman" w:hAnsi="Times New Roman"/>
          <w:color w:val="000000" w:themeColor="text1"/>
          <w:sz w:val="28"/>
          <w:szCs w:val="28"/>
        </w:rPr>
        <w:t>совместн</w:t>
      </w:r>
      <w:r w:rsidR="00CA654A" w:rsidRPr="00BC11C6">
        <w:rPr>
          <w:rFonts w:ascii="Times New Roman" w:hAnsi="Times New Roman"/>
          <w:color w:val="000000" w:themeColor="text1"/>
          <w:sz w:val="28"/>
          <w:szCs w:val="28"/>
        </w:rPr>
        <w:t>ой деятельности</w:t>
      </w:r>
      <w:r w:rsidRPr="00BC11C6">
        <w:rPr>
          <w:rFonts w:ascii="Times New Roman" w:hAnsi="Times New Roman"/>
          <w:color w:val="000000" w:themeColor="text1"/>
          <w:sz w:val="28"/>
          <w:szCs w:val="28"/>
        </w:rPr>
        <w:t xml:space="preserve"> с органами государственной власти и заинтересованными частными лицами. Постановлением Главы Администрации городского округа Саранск от 26 ноября 2010 г. № 3289 утверждена муниципальная программа «Развитие физической культуры, спорта и здорового образа жизни населения городского округа Саранск на 2011-2015 годы» (с изменениями, внесенными постановлением Администрации городского округа Саранск 30 декабря 2011 г. № 3588). </w:t>
      </w:r>
    </w:p>
    <w:p w:rsidR="002766BB" w:rsidRPr="00BC11C6" w:rsidRDefault="002766BB" w:rsidP="00E02FBC">
      <w:pPr>
        <w:pStyle w:val="ConsPlusNormal"/>
        <w:widowControl/>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Определена следующая система программных мероприятий:</w:t>
      </w:r>
    </w:p>
    <w:p w:rsidR="002766BB" w:rsidRPr="00BC11C6" w:rsidRDefault="002766BB" w:rsidP="00E02FBC">
      <w:pPr>
        <w:pStyle w:val="ConsPlusNonformat"/>
        <w:widowControl/>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совершенствование организации физического воспитания детей и учащейся молодежи;</w:t>
      </w:r>
    </w:p>
    <w:p w:rsidR="002766BB" w:rsidRPr="00BC11C6" w:rsidRDefault="002766BB" w:rsidP="00E02FBC">
      <w:pPr>
        <w:pStyle w:val="ConsPlusNonformat"/>
        <w:widowControl/>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 организация спортивно-массовой работы спортивно-массовой работы на предприятиях и в организациях всех форм собственности;</w:t>
      </w:r>
    </w:p>
    <w:p w:rsidR="002766BB" w:rsidRPr="00BC11C6" w:rsidRDefault="002766BB" w:rsidP="00E02FBC">
      <w:pPr>
        <w:pStyle w:val="ConsPlusNonformat"/>
        <w:widowControl/>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 организация физкультурно-оздоровительной и спортивной работы среди инвалидов;</w:t>
      </w:r>
    </w:p>
    <w:p w:rsidR="002766BB" w:rsidRPr="00BC11C6" w:rsidRDefault="002766BB" w:rsidP="00E02FBC">
      <w:pPr>
        <w:pStyle w:val="ConsPlusNonformat"/>
        <w:widowControl/>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 кадровое обеспечение, повышение квалификации, подготовка и переподготовка физкультурно-спортивных кадров;</w:t>
      </w:r>
    </w:p>
    <w:p w:rsidR="002766BB" w:rsidRPr="00BC11C6" w:rsidRDefault="002766BB" w:rsidP="00E02FBC">
      <w:pPr>
        <w:pStyle w:val="ConsPlusNonformat"/>
        <w:widowControl/>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 медицинское обеспечение и врачебный контроль за занимающимися физической культурой и спортом;</w:t>
      </w:r>
    </w:p>
    <w:p w:rsidR="002766BB" w:rsidRPr="00BC11C6" w:rsidRDefault="002766BB" w:rsidP="00E02FBC">
      <w:pPr>
        <w:pStyle w:val="ConsPlusNonformat"/>
        <w:widowControl/>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 информационное обеспечение, пропаганда, реклама сферы физической культуры и спорта, здорового образа жизни;</w:t>
      </w:r>
    </w:p>
    <w:p w:rsidR="002766BB" w:rsidRPr="00BC11C6" w:rsidRDefault="002766BB" w:rsidP="00E02FBC">
      <w:pPr>
        <w:pStyle w:val="ConsPlusNormal"/>
        <w:widowControl/>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 развитие новых форм физкультурно-оздоровительной работы с населением и по месту жительства.</w:t>
      </w:r>
    </w:p>
    <w:p w:rsidR="00CA654A" w:rsidRPr="00BC11C6" w:rsidRDefault="00CA654A" w:rsidP="00C962CD">
      <w:pPr>
        <w:spacing w:after="0" w:line="240" w:lineRule="auto"/>
        <w:ind w:firstLine="426"/>
        <w:jc w:val="both"/>
        <w:rPr>
          <w:rFonts w:ascii="Times New Roman" w:hAnsi="Times New Roman" w:cs="Times New Roman"/>
          <w:color w:val="000000" w:themeColor="text1"/>
          <w:sz w:val="28"/>
          <w:szCs w:val="28"/>
        </w:rPr>
      </w:pPr>
    </w:p>
    <w:p w:rsidR="00C962CD" w:rsidRPr="00BC11C6" w:rsidRDefault="00C962CD" w:rsidP="00C962CD">
      <w:pPr>
        <w:spacing w:after="0" w:line="240" w:lineRule="auto"/>
        <w:ind w:firstLine="426"/>
        <w:jc w:val="both"/>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«Раздел 6. Жилищное строительство и обеспечение граждан жильем»</w:t>
      </w:r>
    </w:p>
    <w:p w:rsidR="00823C1C" w:rsidRPr="00BC11C6" w:rsidRDefault="00275B16"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Совместно с Правительством республики активно выполнялись Программы "Молодая семья", "Обеспечение жильем ветеранов", "Ликвидация ветхого и аварийного жилья". Всего по ним улучшили жилищные условия 1174 семьи, в том числе 70 семей ветеранов Великой Отечественной войны.</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lastRenderedPageBreak/>
        <w:t>Практические действия Администрации городского округа Саранск,  стабилизировали ситуацию в инвестиционно - строительной и градостроительной сферах, позволили сформировать надежную базу  для реализации жилищной политики в рамках приоритетного национального проекта «Доступное и комфо</w:t>
      </w:r>
      <w:r w:rsidR="00823C1C" w:rsidRPr="00BC11C6">
        <w:rPr>
          <w:rFonts w:ascii="Times New Roman" w:hAnsi="Times New Roman" w:cs="Times New Roman"/>
          <w:color w:val="000000" w:themeColor="text1"/>
          <w:sz w:val="28"/>
          <w:szCs w:val="28"/>
        </w:rPr>
        <w:t>ртное жилье – гражданам России»,</w:t>
      </w:r>
      <w:r w:rsidRPr="00BC11C6">
        <w:rPr>
          <w:rFonts w:ascii="Times New Roman" w:hAnsi="Times New Roman" w:cs="Times New Roman"/>
          <w:color w:val="000000" w:themeColor="text1"/>
          <w:sz w:val="28"/>
          <w:szCs w:val="28"/>
        </w:rPr>
        <w:t xml:space="preserve">  оживить работу субъектов,  осуществляющих деятельность на первичном рынке жилья с привлечением средств частных инвесторов.</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Принятый пакет  федеральных законов, включающий Жилищный и Градостроительный  кодексы Российской Федерации, стал законодательной основой для формирования цивилизованного рынка жилья. В качестве точки отсчета, характеризующей уровень развития рынка жилья, важна оценка существующего состояния жилищной сферы. Площадь жилищного фонда на конец 2011 года составила 7,13 млн. кв. метров (при 6,25 млн. кв. метров в 2004 году),  существенно изменилась его ст</w:t>
      </w:r>
      <w:r w:rsidR="001E1EFA" w:rsidRPr="00BC11C6">
        <w:rPr>
          <w:rFonts w:ascii="Times New Roman" w:hAnsi="Times New Roman" w:cs="Times New Roman"/>
          <w:color w:val="000000" w:themeColor="text1"/>
          <w:sz w:val="28"/>
          <w:szCs w:val="28"/>
        </w:rPr>
        <w:t>руктура по формам собственности, -  с</w:t>
      </w:r>
      <w:r w:rsidRPr="00BC11C6">
        <w:rPr>
          <w:rFonts w:ascii="Times New Roman" w:hAnsi="Times New Roman" w:cs="Times New Roman"/>
          <w:color w:val="000000" w:themeColor="text1"/>
          <w:sz w:val="28"/>
          <w:szCs w:val="28"/>
        </w:rPr>
        <w:t xml:space="preserve"> 2004 года доля частного жилищного фонда выросла с 56 до 80 процентов. Это позволило на практике сформировать реальную базу для продолжения жилищной реформы, создания достаточно прогнозируемого и прозрачного рынка вторичного жилья. Средняя обеспеченность жильем населения  городского округа составила 21,5 кв. метра на человека (в 2004 году – 19,1).</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За последние восемь лет объем жилищного строительства вырос с 61,9 до 159,9 тыс. кв. метров, и город вышел на уровень 1991 года, когда сдача жилья в эксплуатацию составила 157 тыс. кв. метров. </w:t>
      </w:r>
      <w:r w:rsidR="001E1EFA" w:rsidRPr="00BC11C6">
        <w:rPr>
          <w:rFonts w:ascii="Times New Roman" w:hAnsi="Times New Roman" w:cs="Times New Roman"/>
          <w:color w:val="000000" w:themeColor="text1"/>
          <w:sz w:val="28"/>
          <w:szCs w:val="28"/>
        </w:rPr>
        <w:t>А</w:t>
      </w:r>
      <w:r w:rsidRPr="00BC11C6">
        <w:rPr>
          <w:rFonts w:ascii="Times New Roman" w:hAnsi="Times New Roman" w:cs="Times New Roman"/>
          <w:color w:val="000000" w:themeColor="text1"/>
          <w:sz w:val="28"/>
          <w:szCs w:val="28"/>
        </w:rPr>
        <w:t xml:space="preserve"> в  2007 году оказался   преодоленным (длившийся  с 1994 года) «сто тысячный» психологический барьер - было построено 126,6 тыс. кв. метров. </w:t>
      </w:r>
      <w:r w:rsidRPr="00BC11C6">
        <w:rPr>
          <w:rFonts w:ascii="Times New Roman" w:hAnsi="Times New Roman" w:cs="Times New Roman"/>
          <w:noProof/>
          <w:color w:val="000000" w:themeColor="text1"/>
          <w:sz w:val="28"/>
          <w:szCs w:val="28"/>
        </w:rPr>
        <w:t xml:space="preserve">С 2007 года доля ввода жилья на территории </w:t>
      </w:r>
      <w:r w:rsidRPr="00BC11C6">
        <w:rPr>
          <w:rFonts w:ascii="Times New Roman" w:hAnsi="Times New Roman" w:cs="Times New Roman"/>
          <w:color w:val="000000" w:themeColor="text1"/>
          <w:sz w:val="28"/>
          <w:szCs w:val="28"/>
        </w:rPr>
        <w:t xml:space="preserve">городского округа Саранск  стала превышать суммарный ввод всех остальных муниципальных образований Республики Мордовия. </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Стабильно рос характерный показатель на рынке  жилой недвижимости – ввод жилья на душу населения, увеличившись с 2004 года почти  в 2,5 раза. В 2011 году он составил 0,5 метра на человека. </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Коренным образом изменилась  система финансирования жилищного строительства, в которой основным источником являются  внебюджетные средства (средства частных инвесторов) в сочетании с различными формами государственной поддержки граждан и юридических лиц. С использованием средств республиканского бюджета и бюджета городского округа Саранск осуществлялось возведение  на льготных условиях жилья для наиболее нуждающихся категорий граждан и строительство инженерной инфраструктуры. Бесплатное муниципальное жилье, в настоящее время,  представляется гражданам только при реализации программы ликвидации ветхого и аварийного жилищного фонда, а также в небольших количествах  в освобождающемся муниципальном жилищном фонде.</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С 2004 по 2011 годы ввод в эксплуатацию многоэтажных жилых домов увеличился в 2,7 раза  и,  в основном,  это было осуществлено за счет кирпичных домов. Максимальная сдача домов этого типа достигнута в 2009 году – 102 тыс. кв. метров (почти 2,8 раза к уровню 2004 года). В 2011 году сдано в эксплуатацию 88,5 тыс. кв. метров жилья в кирпичном исполнении.</w:t>
      </w:r>
    </w:p>
    <w:p w:rsidR="00823C1C" w:rsidRPr="00BC11C6" w:rsidRDefault="002D335B" w:rsidP="00823C1C">
      <w:pPr>
        <w:pStyle w:val="ConsPlusNormal"/>
        <w:ind w:firstLine="425"/>
        <w:jc w:val="both"/>
        <w:rPr>
          <w:rFonts w:ascii="Times New Roman" w:hAnsi="Times New Roman" w:cs="Times New Roman"/>
          <w:noProof/>
          <w:color w:val="000000" w:themeColor="text1"/>
          <w:sz w:val="28"/>
          <w:szCs w:val="28"/>
        </w:rPr>
      </w:pPr>
      <w:r w:rsidRPr="00BC11C6">
        <w:rPr>
          <w:rFonts w:ascii="Times New Roman" w:hAnsi="Times New Roman" w:cs="Times New Roman"/>
          <w:noProof/>
          <w:color w:val="000000" w:themeColor="text1"/>
          <w:sz w:val="28"/>
          <w:szCs w:val="28"/>
        </w:rPr>
        <w:lastRenderedPageBreak/>
        <w:t>Решение задач, определенных муниципальной программой, позволит довести долю многоэтажных домов до 155-165 тыс. кв. метров. В ближайшие пять лет они по прежнему будут востребованными. Исторически сложилось, что значительные территории города Саранска,  подлежащие  реконструкции, заняты малоэтажной (одноэтажной) застройкой и только «многоэтажки» позволят максимально рационально использовать эти земли, учитывая меньшие затраты на создание инженерной и социальной инфраструктуры, в том числе  и  последующие обслуживание.</w:t>
      </w:r>
    </w:p>
    <w:p w:rsidR="00823C1C" w:rsidRPr="00BC11C6" w:rsidRDefault="002D335B" w:rsidP="00823C1C">
      <w:pPr>
        <w:pStyle w:val="ConsPlusNormal"/>
        <w:ind w:firstLine="425"/>
        <w:jc w:val="both"/>
        <w:rPr>
          <w:rFonts w:ascii="Times New Roman" w:hAnsi="Times New Roman" w:cs="Times New Roman"/>
          <w:noProof/>
          <w:color w:val="000000" w:themeColor="text1"/>
          <w:sz w:val="28"/>
          <w:szCs w:val="28"/>
        </w:rPr>
      </w:pPr>
      <w:r w:rsidRPr="00BC11C6">
        <w:rPr>
          <w:rFonts w:ascii="Times New Roman" w:hAnsi="Times New Roman" w:cs="Times New Roman"/>
          <w:noProof/>
          <w:color w:val="000000" w:themeColor="text1"/>
          <w:sz w:val="28"/>
          <w:szCs w:val="28"/>
        </w:rPr>
        <w:t xml:space="preserve">При планируемых оптимальных прогнозах роста объемов многоэтажного и малоэтажного жилищного строительства к 2015 году будет достигнут ввод жилья на душу населения не более </w:t>
      </w:r>
      <w:r w:rsidR="001E1EFA" w:rsidRPr="00BC11C6">
        <w:rPr>
          <w:rFonts w:ascii="Times New Roman" w:hAnsi="Times New Roman" w:cs="Times New Roman"/>
          <w:noProof/>
          <w:color w:val="000000" w:themeColor="text1"/>
          <w:sz w:val="28"/>
          <w:szCs w:val="28"/>
        </w:rPr>
        <w:t xml:space="preserve">0,8 кв. метра. В этих условиях,в дальнейшем </w:t>
      </w:r>
      <w:r w:rsidRPr="00BC11C6">
        <w:rPr>
          <w:rFonts w:ascii="Times New Roman" w:hAnsi="Times New Roman" w:cs="Times New Roman"/>
          <w:noProof/>
          <w:color w:val="000000" w:themeColor="text1"/>
          <w:sz w:val="28"/>
          <w:szCs w:val="28"/>
        </w:rPr>
        <w:t>существенный прирост ввода жилья можно получить только за счет</w:t>
      </w:r>
      <w:r w:rsidR="001E1EFA" w:rsidRPr="00BC11C6">
        <w:rPr>
          <w:rFonts w:ascii="Times New Roman" w:hAnsi="Times New Roman" w:cs="Times New Roman"/>
          <w:noProof/>
          <w:color w:val="000000" w:themeColor="text1"/>
          <w:sz w:val="28"/>
          <w:szCs w:val="28"/>
        </w:rPr>
        <w:t>стимулирования развития малоэтажного строительства, а также</w:t>
      </w:r>
      <w:r w:rsidRPr="00BC11C6">
        <w:rPr>
          <w:rFonts w:ascii="Times New Roman" w:hAnsi="Times New Roman" w:cs="Times New Roman"/>
          <w:noProof/>
          <w:color w:val="000000" w:themeColor="text1"/>
          <w:sz w:val="28"/>
          <w:szCs w:val="28"/>
        </w:rPr>
        <w:t xml:space="preserve"> реанимации и серьезной модернизации крупнопанельного домостроения – безусловно на более высоком уровне архитектурно – планировочных решений, выполняемых строительных работ, инженерного обеспечения. Это потребует значительных разовых затрат в существующую инфраструктуру завода крупнопанельного домостроения по оснащению его высокоавтомотизированным оборудованием, но конечный социальный результат – существенный прирост рынка жилья, будет понятен и одобрен большинством населения. Уже сейчас Саранский ДСК освоил большой ряд блок – секций с гибкими планировочными схемами и  с  учетом потребностей на рынке жилья их внедряет.</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Начало реализации Программы развития жилищного строительства в городском округе на ближайшие  пять  лет характеризуется отсутствием свободных площадок под точечную застройку, обеспеченных коммунальной и транспортной инфраструктурой. Любое новое строительство связано со значительными затратами на инженерную подготовку территории (в том числе снос строений), и проведение мероприятий по предотвращению влияния факторов техногенного характера (зоны подтопления, оползневые склоны, слабые грунтовые основания и т.д.).</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ОАО «Мордовская ипотечная корпорация» осуществляет  освоение поймы в междуречье Инсара и Тавлы, с целью комплексной застройки многоэтажными и, в небольших объемах, малоэтажными (таунхаузы) жилыми домами. Этот новый микрорайон (расположен практически рядом с историческим центром города) будет обеспечен полным набором современных объектов соцкультбыта и позволит ввести в эксплуатацию более 600 тыс. кв. метров жилья. Первые дома готовятся к сдаче уже в 2012 году. Также этой организацией  начата комплексная реконструкция (</w:t>
      </w:r>
      <w:r w:rsidRPr="00BC11C6">
        <w:rPr>
          <w:rFonts w:ascii="Times New Roman" w:hAnsi="Times New Roman" w:cs="Times New Roman"/>
          <w:color w:val="000000" w:themeColor="text1"/>
          <w:sz w:val="28"/>
          <w:szCs w:val="28"/>
          <w:lang w:val="en-US"/>
        </w:rPr>
        <w:t>I</w:t>
      </w:r>
      <w:r w:rsidRPr="00BC11C6">
        <w:rPr>
          <w:rFonts w:ascii="Times New Roman" w:hAnsi="Times New Roman" w:cs="Times New Roman"/>
          <w:color w:val="000000" w:themeColor="text1"/>
          <w:sz w:val="28"/>
          <w:szCs w:val="28"/>
        </w:rPr>
        <w:t xml:space="preserve"> очередь) застроенной территории в юго–западной части города в районе улиц Гагарина – Республиканская – Филатова с  вводом  в эксплуатацию 36 тыс. кв. метров жилья. </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период с 2006 по 2011 год ОАО «Мордовская ипотечная корпорация», совместно с другими застройщиками, в районе улиц Ульянова и Попова практически полностью осуществила застройку двух новых микрорайонов 3А и 4А, обеспечив сдачу в эксплуатацию 89,7 тыс. кв. метров жилья и подводку необходимой коммунальной инфраструктуры</w:t>
      </w:r>
      <w:r w:rsidR="001E1EFA"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 xml:space="preserve">ООО «Саранскстройинвест» в </w:t>
      </w:r>
      <w:r w:rsidRPr="00BC11C6">
        <w:rPr>
          <w:rFonts w:ascii="Times New Roman" w:hAnsi="Times New Roman" w:cs="Times New Roman"/>
          <w:color w:val="000000" w:themeColor="text1"/>
          <w:sz w:val="28"/>
          <w:szCs w:val="28"/>
        </w:rPr>
        <w:lastRenderedPageBreak/>
        <w:t>2011 году завершил</w:t>
      </w:r>
      <w:r w:rsidR="001E1EFA" w:rsidRPr="00BC11C6">
        <w:rPr>
          <w:rFonts w:ascii="Times New Roman" w:hAnsi="Times New Roman" w:cs="Times New Roman"/>
          <w:color w:val="000000" w:themeColor="text1"/>
          <w:sz w:val="28"/>
          <w:szCs w:val="28"/>
        </w:rPr>
        <w:t xml:space="preserve"> жилую застройку по ул. Победы и</w:t>
      </w:r>
      <w:r w:rsidRPr="00BC11C6">
        <w:rPr>
          <w:rFonts w:ascii="Times New Roman" w:hAnsi="Times New Roman" w:cs="Times New Roman"/>
          <w:color w:val="000000" w:themeColor="text1"/>
          <w:sz w:val="28"/>
          <w:szCs w:val="28"/>
        </w:rPr>
        <w:t xml:space="preserve"> в течение 2011 года сдал в эксплуатацию последние 5 домов общей площадью 15,5 тыс. кв. метров. Одновременно, этим застройщиком продолжено освоение 5-го микрорайона северо-восточной части города. Планомерно  проводившийся в 80-х годах прошлого столетия снос малоэтажной застройки этого микрорайона вновь удалось возобновить лишь спустя  три десятилетия. В течение 2011 – 2015 годов ожидается сдача в эксплуатацию жилья общей площадью 58,3 тыс. кв. метров.</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ООО «Жилкоммунстрой» решает сложную в организационном плане и финансово затратную задачу строительства нового  многоэтажного жилья на месте одно – двухэтажных домов в районе ул. Мордовской. Предполагается, что до 2015 года здесь будет построено не менее 52,6  тыс. кв. метров.</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ОАО «Саранский ДСК» приступил к застройке нового жилого массива восточнее ул. Т. Бибиной, и ее предполагается выполнить в два этапа –                   140 тыс. кв. метров будет построено до 2015 года, а общий выход жилья оценивается в 220 тыс. кв. метров.</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Отдельные локальные задачи по формированию площадок под жилищное строительство на реконструируемых территориях решают и другие застройщики.</w:t>
      </w:r>
    </w:p>
    <w:p w:rsidR="00823C1C" w:rsidRPr="00BC11C6" w:rsidRDefault="002D335B" w:rsidP="00823C1C">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С целью придания системного характера развитию территорий городского округа, особенно при квартальной реконструкции микрорайонов, важно принятие дополнительных мер  по привлечению застройщиков для решения этой задачи с учетом обеспечения инвестиционной привлекательности реализуемых инвестиционных проектов.  К названным мероприятиям относятся апробированные уже на практике решения -  разработка за счет местного бюджета  рабочих проектов инженерной инфраструктуры для наиболее важных в градостроительном отношении территорий, частичный снос в установленном порядке ветхих и аварийных домов, долевое (или полное) финансирование коммунальных объектов. </w:t>
      </w:r>
    </w:p>
    <w:p w:rsidR="00C41E65" w:rsidRPr="00BC11C6" w:rsidRDefault="00C41E65" w:rsidP="00C962CD">
      <w:pPr>
        <w:spacing w:after="0" w:line="240" w:lineRule="auto"/>
        <w:ind w:firstLine="426"/>
        <w:jc w:val="both"/>
        <w:rPr>
          <w:rFonts w:ascii="Times New Roman" w:hAnsi="Times New Roman" w:cs="Times New Roman"/>
          <w:b/>
          <w:color w:val="000000" w:themeColor="text1"/>
          <w:sz w:val="28"/>
          <w:szCs w:val="28"/>
        </w:rPr>
      </w:pPr>
    </w:p>
    <w:p w:rsidR="00C962CD" w:rsidRPr="00BC11C6" w:rsidRDefault="00C41E65" w:rsidP="00C962CD">
      <w:pPr>
        <w:spacing w:after="0" w:line="240" w:lineRule="auto"/>
        <w:ind w:firstLine="426"/>
        <w:jc w:val="both"/>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 xml:space="preserve"> </w:t>
      </w:r>
      <w:r w:rsidR="00C962CD" w:rsidRPr="00BC11C6">
        <w:rPr>
          <w:rFonts w:ascii="Times New Roman" w:hAnsi="Times New Roman" w:cs="Times New Roman"/>
          <w:b/>
          <w:color w:val="000000" w:themeColor="text1"/>
          <w:sz w:val="28"/>
          <w:szCs w:val="28"/>
        </w:rPr>
        <w:t>«Раздел 7. Жилищно-коммунальное хозяйство»</w:t>
      </w:r>
    </w:p>
    <w:p w:rsidR="008E678D" w:rsidRPr="00BC11C6" w:rsidRDefault="008E678D" w:rsidP="00E02FBC">
      <w:pPr>
        <w:spacing w:after="0" w:line="240" w:lineRule="auto"/>
        <w:ind w:firstLine="425"/>
        <w:jc w:val="both"/>
        <w:rPr>
          <w:rFonts w:ascii="Times New Roman" w:hAnsi="Times New Roman"/>
          <w:snapToGrid w:val="0"/>
          <w:color w:val="000000" w:themeColor="text1"/>
          <w:spacing w:val="-8"/>
          <w:sz w:val="28"/>
          <w:szCs w:val="28"/>
        </w:rPr>
      </w:pPr>
      <w:r w:rsidRPr="00BC11C6">
        <w:rPr>
          <w:rFonts w:ascii="Times New Roman" w:hAnsi="Times New Roman"/>
          <w:snapToGrid w:val="0"/>
          <w:color w:val="000000" w:themeColor="text1"/>
          <w:spacing w:val="-8"/>
          <w:sz w:val="28"/>
          <w:szCs w:val="28"/>
        </w:rPr>
        <w:t>В 2011 году на территории городского округа Саранск выполнен большой объем работ по модернизации жилищно-коммунального хозяйства, повышению роли и ответственности собственников помещений в принятии решений по использованию своего имущества (в том числе общедомового), поддержанию его в нормативном состоянии.</w:t>
      </w:r>
    </w:p>
    <w:p w:rsidR="008E678D" w:rsidRPr="00BC11C6" w:rsidRDefault="008E678D" w:rsidP="00E02FBC">
      <w:pPr>
        <w:autoSpaceDE w:val="0"/>
        <w:autoSpaceDN w:val="0"/>
        <w:adjustRightInd w:val="0"/>
        <w:spacing w:after="0" w:line="240" w:lineRule="auto"/>
        <w:ind w:firstLine="425"/>
        <w:jc w:val="both"/>
        <w:rPr>
          <w:rFonts w:ascii="Times New Roman" w:hAnsi="Times New Roman"/>
          <w:color w:val="000000" w:themeColor="text1"/>
          <w:sz w:val="28"/>
          <w:szCs w:val="28"/>
        </w:rPr>
      </w:pPr>
      <w:r w:rsidRPr="00BC11C6">
        <w:rPr>
          <w:rFonts w:ascii="Times New Roman" w:hAnsi="Times New Roman"/>
          <w:snapToGrid w:val="0"/>
          <w:color w:val="000000" w:themeColor="text1"/>
          <w:spacing w:val="-8"/>
          <w:sz w:val="28"/>
          <w:szCs w:val="28"/>
        </w:rPr>
        <w:t xml:space="preserve">100 процентов собственников помещений самостоятельно выбрали и реализуют один из способов управления. Одним из наиболее эффективных его видов </w:t>
      </w:r>
      <w:r w:rsidRPr="00BC11C6">
        <w:rPr>
          <w:rFonts w:ascii="Times New Roman" w:hAnsi="Times New Roman"/>
          <w:color w:val="000000" w:themeColor="text1"/>
          <w:sz w:val="28"/>
          <w:szCs w:val="28"/>
        </w:rPr>
        <w:t>является товарищество собственников жилья. Их число в городском округе Саранск постоянно растет. В отчетном году количество товариществ собственников жилья увеличилось до 17,1% от общего числа многоквартирных домов.</w:t>
      </w:r>
    </w:p>
    <w:p w:rsidR="008E678D" w:rsidRPr="00BC11C6" w:rsidRDefault="008E678D" w:rsidP="00E02FBC">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pacing w:val="-8"/>
          <w:sz w:val="28"/>
          <w:szCs w:val="28"/>
        </w:rPr>
        <w:t>100 %  организаций, осуществляющих управление многоквартирными домами и оказание услуг по содержанию и ремонту общего имущества в многоквартирных домах, имеют частную форму собственности.</w:t>
      </w:r>
    </w:p>
    <w:p w:rsidR="008E678D" w:rsidRPr="00BC11C6" w:rsidRDefault="008E678D" w:rsidP="00E02FBC">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pacing w:val="-8"/>
          <w:sz w:val="28"/>
          <w:szCs w:val="28"/>
        </w:rPr>
        <w:t>Во многом это стало возможным благодаря реализации проекта «Управдом» Всероссийской политической партии «Единая Россия». В рам</w:t>
      </w:r>
      <w:r w:rsidR="00D43242" w:rsidRPr="00BC11C6">
        <w:rPr>
          <w:rFonts w:ascii="Times New Roman" w:hAnsi="Times New Roman"/>
          <w:color w:val="000000" w:themeColor="text1"/>
          <w:spacing w:val="-8"/>
          <w:sz w:val="28"/>
          <w:szCs w:val="28"/>
        </w:rPr>
        <w:t xml:space="preserve">ках 1-го этапа </w:t>
      </w:r>
      <w:r w:rsidRPr="00BC11C6">
        <w:rPr>
          <w:rFonts w:ascii="Times New Roman" w:hAnsi="Times New Roman"/>
          <w:color w:val="000000" w:themeColor="text1"/>
          <w:spacing w:val="-8"/>
          <w:sz w:val="28"/>
          <w:szCs w:val="28"/>
        </w:rPr>
        <w:t xml:space="preserve"> было </w:t>
      </w:r>
      <w:r w:rsidRPr="00BC11C6">
        <w:rPr>
          <w:rFonts w:ascii="Times New Roman" w:hAnsi="Times New Roman"/>
          <w:color w:val="000000" w:themeColor="text1"/>
          <w:spacing w:val="-8"/>
          <w:sz w:val="28"/>
          <w:szCs w:val="28"/>
        </w:rPr>
        <w:lastRenderedPageBreak/>
        <w:t>выполнено исследование  системы управления жилищным фондом городского округа Саранск. Мордовский государственный университет им. Н.П. Огарева получил аккредитацию в АНО «Центр поддержки «Управдом» по программе «Управление многоквартирными домами». В рамках реализации 2-го этапа проекта «Управдом» в 2011 году на базе учебного заведения было проведено обучение 44 руководителей и специалистов управляющих компаний, 5 муниципальных служащих Администрации городского округа Саранск, 185 председателей ТСЖ и домовых комитетов. Кроме того, н</w:t>
      </w:r>
      <w:r w:rsidRPr="00BC11C6">
        <w:rPr>
          <w:rFonts w:ascii="Times New Roman" w:hAnsi="Times New Roman"/>
          <w:color w:val="000000" w:themeColor="text1"/>
          <w:sz w:val="28"/>
          <w:szCs w:val="28"/>
        </w:rPr>
        <w:t>а базе вновь созданного МБУ «Учебно-методический центр» организовано системное обучение управдомов, всего за 2011 год проведено 35 занятий, в которых приняли участие 3082 уполномоченных лиц.</w:t>
      </w:r>
    </w:p>
    <w:p w:rsidR="008E678D" w:rsidRPr="00BC11C6" w:rsidRDefault="008E678D" w:rsidP="00E02FBC">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z w:val="28"/>
          <w:szCs w:val="28"/>
        </w:rPr>
        <w:t>В 2011 году проведена большая работа по привлечению частных операторов в коммунальный сектор (</w:t>
      </w:r>
      <w:r w:rsidRPr="00BC11C6">
        <w:rPr>
          <w:rFonts w:ascii="Times New Roman" w:hAnsi="Times New Roman"/>
          <w:color w:val="000000" w:themeColor="text1"/>
          <w:spacing w:val="-8"/>
          <w:sz w:val="28"/>
          <w:szCs w:val="28"/>
        </w:rPr>
        <w:t>водоснабжение, водоотведение и очистка сточных вод, вывоз и утилизация твердых бытовых отходов).</w:t>
      </w:r>
      <w:r w:rsidRPr="00BC11C6">
        <w:rPr>
          <w:rFonts w:ascii="Times New Roman" w:hAnsi="Times New Roman"/>
          <w:color w:val="000000" w:themeColor="text1"/>
          <w:sz w:val="28"/>
          <w:szCs w:val="28"/>
        </w:rPr>
        <w:t xml:space="preserve"> Так, совместно с немецкой компанией «Ремондис» начата реализация Программы обращения с отходами, основанная на внедрении раздельного сбора мусора. Закуплено 8 самых современных мусоровозов на базе шасси МАН, каждый из которых вмещает в себя примерно 25 стандартных контейнеров с мусором. В городе обновлен весь контейнерный парк, поставлено 3 тысячи евро-контейнеров, в том числе для раздельного сбора мусора, которые уже установленные практически на всех площадках города. Все это позволит значительно сократить количество мусора, отправляемого на городской полигон, работа которого в минувшем году была также существенно модернизирована - смонтирована и запущена в эксплуатацию автоматизированную систему учета и приемки поступающих отходов. В настоящий момент </w:t>
      </w:r>
      <w:r w:rsidRPr="00BC11C6">
        <w:rPr>
          <w:rFonts w:ascii="Times New Roman" w:hAnsi="Times New Roman"/>
          <w:color w:val="000000" w:themeColor="text1"/>
          <w:spacing w:val="-8"/>
          <w:sz w:val="28"/>
          <w:szCs w:val="28"/>
        </w:rPr>
        <w:t>доля частных предприятий оказывающих коммунальные услуги составляет 80 % от их общего количества.</w:t>
      </w:r>
    </w:p>
    <w:p w:rsidR="008E678D" w:rsidRPr="00BC11C6" w:rsidRDefault="008E678D" w:rsidP="00E02FBC">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pacing w:val="-8"/>
          <w:sz w:val="28"/>
          <w:szCs w:val="28"/>
        </w:rPr>
        <w:t>Значительная часть коммунальных услуг отпускается и оплачивается потребителями на основании показаний приборов учета.  В 100% многоквартирных домов Саранск установлены общедомовые приборы учета тепловой энергии; холодной и горячей воды, электроэнергии. Одним из наиболее общественно значимых и масштабных проектов, реализуемых в 2011 году, стало внедрение автоматизированной системы диспетчеризации и коммерческого учета коммунальных ресурсов. На конец отчетного периода более чем в 52 процентах многоквартирных домах, созданы технические условия по дистанционному (в режиме реального времени), снятию показаний с общедомовых приборов учета коммунальных ресурсов - отопления, холодного и горячего водоснабжения, электричества и с поквартирных приборов учета электроэнергии. Подготовлено помещение, закуплено, смонтировано и запущено в эксплуатацию оборудование и новое программное обеспечение верхнего</w:t>
      </w:r>
      <w:r w:rsidR="00D43242" w:rsidRPr="00BC11C6">
        <w:rPr>
          <w:rFonts w:ascii="Times New Roman" w:hAnsi="Times New Roman"/>
          <w:color w:val="000000" w:themeColor="text1"/>
          <w:spacing w:val="-8"/>
          <w:sz w:val="28"/>
          <w:szCs w:val="28"/>
        </w:rPr>
        <w:t xml:space="preserve"> уровня системы АСКУПЭ. По состо</w:t>
      </w:r>
      <w:r w:rsidRPr="00BC11C6">
        <w:rPr>
          <w:rFonts w:ascii="Times New Roman" w:hAnsi="Times New Roman"/>
          <w:color w:val="000000" w:themeColor="text1"/>
          <w:spacing w:val="-8"/>
          <w:sz w:val="28"/>
          <w:szCs w:val="28"/>
        </w:rPr>
        <w:t xml:space="preserve">янию на 31 декабря 2011 года в 60% муниципальных и 40 процентах приватизированных квартир Саранска уже установлены индивидуальные приборы учета коммунальных ресурсов. </w:t>
      </w:r>
    </w:p>
    <w:p w:rsidR="008E678D" w:rsidRPr="00BC11C6" w:rsidRDefault="008E678D" w:rsidP="00E02FBC">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pacing w:val="-8"/>
          <w:sz w:val="28"/>
          <w:szCs w:val="28"/>
        </w:rPr>
        <w:t xml:space="preserve">Продолжена работа по переходу к использованию светодиодных ламп в местах общего пользования. На сегодня энергосберегающие светильники в антивандальном корпусе с оптико-акустическим датчиком уже установлены в 1023 домах на сумму более 25 млн. руб. </w:t>
      </w:r>
    </w:p>
    <w:p w:rsidR="008E678D" w:rsidRPr="00BC11C6" w:rsidRDefault="008E678D" w:rsidP="00E02FBC">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pacing w:val="-8"/>
          <w:sz w:val="28"/>
          <w:szCs w:val="28"/>
        </w:rPr>
        <w:lastRenderedPageBreak/>
        <w:t>С целью модернизации уличного освещения силами муниципального предприятия «Горсвет» произведена реконструкция системы наружного освещения на 30 улицах и 35 дворовых территориях.  Организацией также реализуется инвестиционный проект по переводу наружного освещения в автоматизированную систему управления АСУНО. Из 145 пунктов питания наружного освещения с блоком АСУНО установлены уже 116, а на предприятии  оборудован диспетчерский пункт.</w:t>
      </w:r>
    </w:p>
    <w:p w:rsidR="007C2538" w:rsidRPr="00BC11C6" w:rsidRDefault="008E678D" w:rsidP="007C2538">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pacing w:val="-8"/>
          <w:sz w:val="28"/>
          <w:szCs w:val="28"/>
        </w:rPr>
        <w:t>Одним из направлений реформирования жилищно-коммунального хозяйства является установление  тарифов на холодную воду, водоотведение, очистку сточных вод для различных групп потребителей коммунальных услуг без учета необходимости покрытия затрат на предоставление коммунальных услуг одной группе потребителей за счет тарифов, установленных для другой группы потребителей.   На 2011-2012 года в городском округе Саранск утверждены тарифы, предусматривающие уход от перекрестного субсидирования по группам потребителей и видам коммунальных услуг и переход на  их 100% оплату населением.</w:t>
      </w:r>
    </w:p>
    <w:p w:rsidR="007C2538" w:rsidRPr="00BC11C6" w:rsidRDefault="008E678D" w:rsidP="007C2538">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pacing w:val="-8"/>
          <w:sz w:val="28"/>
          <w:szCs w:val="28"/>
        </w:rPr>
        <w:t>При этом уровень собираемости платежей  граждан за предоставленные жилищно-комунальные услуги остался на уровне 2010 года и составил 94,</w:t>
      </w:r>
      <w:r w:rsidR="00E67FA2" w:rsidRPr="00BC11C6">
        <w:rPr>
          <w:rFonts w:ascii="Times New Roman" w:hAnsi="Times New Roman"/>
          <w:color w:val="000000" w:themeColor="text1"/>
          <w:spacing w:val="-8"/>
          <w:sz w:val="28"/>
          <w:szCs w:val="28"/>
        </w:rPr>
        <w:t>7</w:t>
      </w:r>
      <w:r w:rsidRPr="00BC11C6">
        <w:rPr>
          <w:rFonts w:ascii="Times New Roman" w:hAnsi="Times New Roman"/>
          <w:color w:val="000000" w:themeColor="text1"/>
          <w:spacing w:val="-8"/>
          <w:sz w:val="28"/>
          <w:szCs w:val="28"/>
        </w:rPr>
        <w:t>%. В настоящее время реализуется весь комплекс мероприятий по сокращению задолженности населения ограничение подачи энергоресурсов, судебные разбирательства, методы психологического воздействия. Гражданам, имеющим задолженность за жилищно-комунальные услуги, предоставляются свободные вакансии в управляющих организациях. Населению с низким уровнем доходов часть затрат на оплату жилищно-коммунальных услуг компенсируется из бюджетной системы региона. Отдельные меры социальной поддержки предусмотрены и на муниципальном уровне.</w:t>
      </w:r>
      <w:r w:rsidRPr="00BC11C6">
        <w:rPr>
          <w:rFonts w:cs="Calibri"/>
          <w:color w:val="000000" w:themeColor="text1"/>
        </w:rPr>
        <w:t xml:space="preserve"> </w:t>
      </w:r>
    </w:p>
    <w:p w:rsidR="007C2538" w:rsidRPr="00BC11C6" w:rsidRDefault="007C2538" w:rsidP="007C2538">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z w:val="28"/>
          <w:szCs w:val="28"/>
        </w:rPr>
        <w:t>Несмотря на проделанную работу в 2011 году произошел рост числа убыточных предприятий сферы ЖКХ. Это объясняется неплатежами потребителей за потребленные услуги, несовершенством законодательства, в частности правил предоставления коммунальных услуг, что привело к небалансу между суммой, начисляемой нанимателям и собственникам помещений, и суммой, предъявляемой к оплате поставщиками энергоресурсов управляющим компаниям.</w:t>
      </w:r>
      <w:r w:rsidR="00267B8C" w:rsidRPr="00BC11C6">
        <w:rPr>
          <w:rFonts w:ascii="Times New Roman" w:hAnsi="Times New Roman"/>
          <w:color w:val="000000" w:themeColor="text1"/>
          <w:sz w:val="28"/>
          <w:szCs w:val="28"/>
        </w:rPr>
        <w:t xml:space="preserve"> В 2010  году </w:t>
      </w:r>
      <w:r w:rsidR="000C1664" w:rsidRPr="00BC11C6">
        <w:rPr>
          <w:rFonts w:ascii="Times New Roman" w:hAnsi="Times New Roman"/>
          <w:color w:val="000000" w:themeColor="text1"/>
          <w:sz w:val="28"/>
          <w:szCs w:val="28"/>
        </w:rPr>
        <w:t>среди предприятий коммунального комплекса</w:t>
      </w:r>
      <w:r w:rsidR="00267B8C" w:rsidRPr="00BC11C6">
        <w:rPr>
          <w:rFonts w:ascii="Times New Roman" w:hAnsi="Times New Roman"/>
          <w:color w:val="000000" w:themeColor="text1"/>
          <w:sz w:val="28"/>
          <w:szCs w:val="28"/>
        </w:rPr>
        <w:t xml:space="preserve"> органами статистики учитывалось 13 </w:t>
      </w:r>
      <w:r w:rsidR="000C1664" w:rsidRPr="00BC11C6">
        <w:rPr>
          <w:rFonts w:ascii="Times New Roman" w:hAnsi="Times New Roman"/>
          <w:color w:val="000000" w:themeColor="text1"/>
          <w:sz w:val="28"/>
          <w:szCs w:val="28"/>
        </w:rPr>
        <w:t>организац</w:t>
      </w:r>
      <w:r w:rsidR="00267B8C" w:rsidRPr="00BC11C6">
        <w:rPr>
          <w:rFonts w:ascii="Times New Roman" w:hAnsi="Times New Roman"/>
          <w:color w:val="000000" w:themeColor="text1"/>
          <w:sz w:val="28"/>
          <w:szCs w:val="28"/>
        </w:rPr>
        <w:t xml:space="preserve">ий, из них было 3 убыточных. В 2011 году число </w:t>
      </w:r>
      <w:r w:rsidR="000C1664" w:rsidRPr="00BC11C6">
        <w:rPr>
          <w:rFonts w:ascii="Times New Roman" w:hAnsi="Times New Roman"/>
          <w:color w:val="000000" w:themeColor="text1"/>
          <w:sz w:val="28"/>
          <w:szCs w:val="28"/>
        </w:rPr>
        <w:t xml:space="preserve">убыточных </w:t>
      </w:r>
      <w:r w:rsidR="00267B8C" w:rsidRPr="00BC11C6">
        <w:rPr>
          <w:rFonts w:ascii="Times New Roman" w:hAnsi="Times New Roman"/>
          <w:color w:val="000000" w:themeColor="text1"/>
          <w:sz w:val="28"/>
          <w:szCs w:val="28"/>
        </w:rPr>
        <w:t>увелич</w:t>
      </w:r>
      <w:r w:rsidR="000C1664" w:rsidRPr="00BC11C6">
        <w:rPr>
          <w:rFonts w:ascii="Times New Roman" w:hAnsi="Times New Roman"/>
          <w:color w:val="000000" w:themeColor="text1"/>
          <w:sz w:val="28"/>
          <w:szCs w:val="28"/>
        </w:rPr>
        <w:t>илось на 3 единицы</w:t>
      </w:r>
      <w:r w:rsidR="00267B8C" w:rsidRPr="00BC11C6">
        <w:rPr>
          <w:rFonts w:ascii="Times New Roman" w:hAnsi="Times New Roman"/>
          <w:color w:val="000000" w:themeColor="text1"/>
          <w:sz w:val="28"/>
          <w:szCs w:val="28"/>
        </w:rPr>
        <w:t xml:space="preserve">, что соответствует 46%. </w:t>
      </w:r>
    </w:p>
    <w:p w:rsidR="008E678D" w:rsidRPr="00BC11C6" w:rsidRDefault="008E678D" w:rsidP="00E02FBC">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z w:val="28"/>
          <w:szCs w:val="28"/>
        </w:rPr>
        <w:t xml:space="preserve">На подготовку жилищного фонда и коммунального хозяйства к осенне-зимнему периоду 2011 - 2012 годов из городского бюджета выделено 40,3 млн. рублей, в том числе на создание запасов песко-соляной смеси, подготовку систем отопления, инженерных сетей и оборудования объектов социальной сферы. Все это обеспечило </w:t>
      </w:r>
      <w:r w:rsidRPr="00BC11C6">
        <w:rPr>
          <w:rFonts w:ascii="Times New Roman" w:hAnsi="Times New Roman"/>
          <w:snapToGrid w:val="0"/>
          <w:color w:val="000000" w:themeColor="text1"/>
          <w:spacing w:val="-8"/>
          <w:sz w:val="28"/>
          <w:szCs w:val="28"/>
        </w:rPr>
        <w:t>стопроцентное  подписание паспортов готовности жилищного фонда и котельных (по состоянию на 15 ноября отчетного года).</w:t>
      </w:r>
    </w:p>
    <w:p w:rsidR="008E678D" w:rsidRPr="00BC11C6" w:rsidRDefault="008E678D" w:rsidP="00E02FBC">
      <w:pPr>
        <w:autoSpaceDE w:val="0"/>
        <w:autoSpaceDN w:val="0"/>
        <w:adjustRightInd w:val="0"/>
        <w:spacing w:after="0" w:line="240" w:lineRule="auto"/>
        <w:ind w:firstLine="425"/>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Помимо сезонных работ, выполняются и мероприятия по развитию системы коммунальной инфраструктуры городского округа Саранск.  В 2011 году подготовлена и утверждена схема теплоснабжения муниципального </w:t>
      </w:r>
      <w:r w:rsidRPr="00BC11C6">
        <w:rPr>
          <w:rFonts w:ascii="Times New Roman" w:hAnsi="Times New Roman"/>
          <w:color w:val="000000" w:themeColor="text1"/>
          <w:sz w:val="28"/>
          <w:szCs w:val="28"/>
        </w:rPr>
        <w:lastRenderedPageBreak/>
        <w:t xml:space="preserve">образования. В рамках совместного проекта Правительства России и Всемирного Банка «Реформа жилищно-коммунального хозяйства России» успешно сдан итоговый отчет о выполнении мероприятий, получено подтверждение о финансировании в полном объеме (21 млн. долл. США) инвестиционного проекта по строительству новых очистных сооружений мощностью свыше 60 тысяч кубометров в сутки. </w:t>
      </w:r>
    </w:p>
    <w:p w:rsidR="00A07909" w:rsidRPr="00BC11C6" w:rsidRDefault="008E678D" w:rsidP="00A07909">
      <w:pPr>
        <w:autoSpaceDE w:val="0"/>
        <w:autoSpaceDN w:val="0"/>
        <w:adjustRightInd w:val="0"/>
        <w:spacing w:after="0" w:line="240" w:lineRule="auto"/>
        <w:ind w:firstLine="425"/>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В 2011 году городской округ Саранск получил финансирование за счет средств Фонда содействия реформированию жилищно-коммунального хозяйства.  В результате в 9 многоквартирных домах выполнены работы по капитальному ремонту общего имущества на сумму 32,6 млн. руб. В рамках программ  ликвидации аварийного жилья в 2011 году сданы в эксплуатацию пять жилых домов на улицах Севастопольская, Косарева, Коваленко общей площадью 27,5 тыс. кв. метров. Продолжалось строительство двух многоэтажных жилых домов общей площадью 10,1 тыс. кв. метров (ул. Щорса и Косарева) и двухэтажного 8-квартирного энергоэффективного жилого дома в рабочем поселке Луховка общей площадью 600 кв. метров.</w:t>
      </w:r>
      <w:r w:rsidR="00B32A2F" w:rsidRPr="00BC11C6">
        <w:rPr>
          <w:rFonts w:ascii="Times New Roman" w:hAnsi="Times New Roman"/>
          <w:color w:val="000000" w:themeColor="text1"/>
          <w:sz w:val="28"/>
          <w:szCs w:val="28"/>
        </w:rPr>
        <w:t xml:space="preserve"> </w:t>
      </w:r>
      <w:r w:rsidRPr="00BC11C6">
        <w:rPr>
          <w:rFonts w:ascii="Times New Roman" w:hAnsi="Times New Roman"/>
          <w:color w:val="000000" w:themeColor="text1"/>
          <w:sz w:val="28"/>
          <w:szCs w:val="28"/>
        </w:rPr>
        <w:t>Численность жителей, проживающих в таком фонде, сок</w:t>
      </w:r>
      <w:r w:rsidR="00A07909" w:rsidRPr="00BC11C6">
        <w:rPr>
          <w:rFonts w:ascii="Times New Roman" w:hAnsi="Times New Roman"/>
          <w:color w:val="000000" w:themeColor="text1"/>
          <w:sz w:val="28"/>
          <w:szCs w:val="28"/>
        </w:rPr>
        <w:t>ращается и в 2011 году достигла</w:t>
      </w:r>
    </w:p>
    <w:p w:rsidR="008E678D" w:rsidRPr="00BC11C6" w:rsidRDefault="00A07909" w:rsidP="00A07909">
      <w:pPr>
        <w:autoSpaceDE w:val="0"/>
        <w:autoSpaceDN w:val="0"/>
        <w:adjustRightInd w:val="0"/>
        <w:spacing w:after="0" w:line="240" w:lineRule="auto"/>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w:t>
      </w:r>
      <w:r w:rsidR="008E678D" w:rsidRPr="00BC11C6">
        <w:rPr>
          <w:rFonts w:ascii="Times New Roman" w:hAnsi="Times New Roman"/>
          <w:color w:val="000000" w:themeColor="text1"/>
          <w:sz w:val="28"/>
          <w:szCs w:val="28"/>
        </w:rPr>
        <w:t>0,4 %.</w:t>
      </w:r>
    </w:p>
    <w:p w:rsidR="008E678D" w:rsidRPr="00BC11C6" w:rsidRDefault="008E678D" w:rsidP="00E02FBC">
      <w:pPr>
        <w:autoSpaceDE w:val="0"/>
        <w:autoSpaceDN w:val="0"/>
        <w:adjustRightInd w:val="0"/>
        <w:spacing w:after="0" w:line="240" w:lineRule="auto"/>
        <w:ind w:firstLine="425"/>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В прошедшем году продолжалась работа по формированию земельных участков под многоквартирными домами. Доля многоквартирных домов, расположенных на земельных участках, в отношении которых осуществлен государственный кадастровый учет составила 24,3 %.</w:t>
      </w:r>
    </w:p>
    <w:p w:rsidR="007C2538" w:rsidRPr="00BC11C6" w:rsidRDefault="007C2538" w:rsidP="00E02FBC">
      <w:pPr>
        <w:autoSpaceDE w:val="0"/>
        <w:autoSpaceDN w:val="0"/>
        <w:adjustRightInd w:val="0"/>
        <w:spacing w:after="0" w:line="240" w:lineRule="auto"/>
        <w:ind w:firstLine="425"/>
        <w:jc w:val="both"/>
        <w:rPr>
          <w:rFonts w:ascii="Times New Roman" w:hAnsi="Times New Roman"/>
          <w:color w:val="000000" w:themeColor="text1"/>
          <w:sz w:val="28"/>
          <w:szCs w:val="28"/>
        </w:rPr>
      </w:pPr>
    </w:p>
    <w:p w:rsidR="00C962CD" w:rsidRPr="00BC11C6" w:rsidRDefault="007C2538" w:rsidP="00C962CD">
      <w:pPr>
        <w:spacing w:after="0" w:line="240" w:lineRule="auto"/>
        <w:ind w:firstLine="426"/>
        <w:jc w:val="both"/>
        <w:rPr>
          <w:rFonts w:ascii="Times New Roman" w:hAnsi="Times New Roman" w:cs="Times New Roman"/>
          <w:b/>
          <w:color w:val="000000" w:themeColor="text1"/>
          <w:sz w:val="28"/>
          <w:szCs w:val="28"/>
        </w:rPr>
      </w:pPr>
      <w:r w:rsidRPr="00BC11C6">
        <w:rPr>
          <w:rFonts w:ascii="Times New Roman" w:hAnsi="Times New Roman" w:cs="Times New Roman"/>
          <w:b/>
          <w:color w:val="000000" w:themeColor="text1"/>
          <w:sz w:val="28"/>
          <w:szCs w:val="28"/>
        </w:rPr>
        <w:t xml:space="preserve"> </w:t>
      </w:r>
      <w:r w:rsidR="00C962CD" w:rsidRPr="00BC11C6">
        <w:rPr>
          <w:rFonts w:ascii="Times New Roman" w:hAnsi="Times New Roman" w:cs="Times New Roman"/>
          <w:b/>
          <w:color w:val="000000" w:themeColor="text1"/>
          <w:sz w:val="28"/>
          <w:szCs w:val="28"/>
        </w:rPr>
        <w:t>«Раздел 8. Организация муниципального управления»</w:t>
      </w:r>
    </w:p>
    <w:p w:rsidR="008140CB" w:rsidRPr="00BC11C6" w:rsidRDefault="00EF19B0" w:rsidP="0005314A">
      <w:pPr>
        <w:spacing w:after="0" w:line="240" w:lineRule="auto"/>
        <w:ind w:firstLine="426"/>
        <w:jc w:val="both"/>
        <w:rPr>
          <w:rFonts w:ascii="Times New Roman" w:eastAsia="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Данные за 2011 год представлены</w:t>
      </w:r>
      <w:r w:rsidRPr="00BC11C6">
        <w:rPr>
          <w:rFonts w:ascii="Times New Roman" w:hAnsi="Times New Roman" w:cs="Times New Roman"/>
          <w:b/>
          <w:color w:val="000000" w:themeColor="text1"/>
          <w:sz w:val="28"/>
          <w:szCs w:val="28"/>
        </w:rPr>
        <w:t xml:space="preserve"> </w:t>
      </w:r>
      <w:r w:rsidRPr="00BC11C6">
        <w:rPr>
          <w:rFonts w:ascii="Times New Roman" w:hAnsi="Times New Roman" w:cs="Times New Roman"/>
          <w:color w:val="000000" w:themeColor="text1"/>
          <w:sz w:val="28"/>
          <w:szCs w:val="28"/>
        </w:rPr>
        <w:t>Государственным учреждением «Научный центр социально-экономического мониторинга Республики Мордовия»  на основе проведенного социологического опроса населения городского округа Саранск. Прогнозируемый показатель  у</w:t>
      </w:r>
      <w:r w:rsidRPr="00BC11C6">
        <w:rPr>
          <w:rFonts w:ascii="Times New Roman" w:eastAsia="Times New Roman" w:hAnsi="Times New Roman" w:cs="Times New Roman"/>
          <w:color w:val="000000" w:themeColor="text1"/>
          <w:sz w:val="28"/>
          <w:szCs w:val="28"/>
        </w:rPr>
        <w:t>довлетворенност</w:t>
      </w:r>
      <w:r w:rsidRPr="00BC11C6">
        <w:rPr>
          <w:rFonts w:ascii="Times New Roman" w:hAnsi="Times New Roman" w:cs="Times New Roman"/>
          <w:color w:val="000000" w:themeColor="text1"/>
          <w:sz w:val="28"/>
          <w:szCs w:val="28"/>
        </w:rPr>
        <w:t>и</w:t>
      </w:r>
      <w:r w:rsidRPr="00BC11C6">
        <w:rPr>
          <w:rFonts w:ascii="Times New Roman" w:eastAsia="Times New Roman" w:hAnsi="Times New Roman" w:cs="Times New Roman"/>
          <w:color w:val="000000" w:themeColor="text1"/>
          <w:sz w:val="28"/>
          <w:szCs w:val="28"/>
        </w:rPr>
        <w:t xml:space="preserve"> населения деятельностью органов местного самоуправления городского округа</w:t>
      </w:r>
    </w:p>
    <w:p w:rsidR="008140CB" w:rsidRPr="00BC11C6" w:rsidRDefault="008140CB" w:rsidP="0005314A">
      <w:pPr>
        <w:spacing w:after="0" w:line="240" w:lineRule="auto"/>
        <w:ind w:firstLine="426"/>
        <w:jc w:val="both"/>
        <w:rPr>
          <w:rFonts w:ascii="Times New Roman" w:eastAsia="Times New Roman" w:hAnsi="Times New Roman" w:cs="Times New Roman"/>
          <w:color w:val="000000" w:themeColor="text1"/>
          <w:sz w:val="28"/>
          <w:szCs w:val="28"/>
        </w:rPr>
      </w:pPr>
    </w:p>
    <w:p w:rsidR="008140CB" w:rsidRPr="00BC11C6" w:rsidRDefault="008140CB" w:rsidP="0005314A">
      <w:pPr>
        <w:spacing w:after="0" w:line="240" w:lineRule="auto"/>
        <w:ind w:firstLine="426"/>
        <w:jc w:val="both"/>
        <w:rPr>
          <w:rFonts w:ascii="Times New Roman" w:eastAsia="Times New Roman" w:hAnsi="Times New Roman" w:cs="Times New Roman"/>
          <w:color w:val="000000" w:themeColor="text1"/>
          <w:sz w:val="28"/>
          <w:szCs w:val="28"/>
        </w:rPr>
      </w:pPr>
    </w:p>
    <w:p w:rsidR="000B0E91" w:rsidRPr="00BC11C6" w:rsidRDefault="00EF19B0" w:rsidP="008140CB">
      <w:pPr>
        <w:spacing w:after="0" w:line="240" w:lineRule="auto"/>
        <w:jc w:val="both"/>
        <w:rPr>
          <w:rFonts w:ascii="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t xml:space="preserve"> (муниципального района)</w:t>
      </w:r>
      <w:r w:rsidRPr="00BC11C6">
        <w:rPr>
          <w:rFonts w:ascii="Times New Roman" w:hAnsi="Times New Roman" w:cs="Times New Roman"/>
          <w:color w:val="000000" w:themeColor="text1"/>
          <w:sz w:val="28"/>
          <w:szCs w:val="28"/>
        </w:rPr>
        <w:t xml:space="preserve"> на 2011 год составлял  50.8 %, </w:t>
      </w:r>
      <w:r w:rsidRPr="00BC11C6">
        <w:rPr>
          <w:rFonts w:ascii="Times New Roman" w:eastAsia="Times New Roman" w:hAnsi="Times New Roman" w:cs="Times New Roman"/>
          <w:color w:val="000000" w:themeColor="text1"/>
          <w:sz w:val="28"/>
          <w:szCs w:val="28"/>
        </w:rPr>
        <w:t>в том числе их информационной открытостью</w:t>
      </w:r>
      <w:r w:rsidRPr="00BC11C6">
        <w:rPr>
          <w:rFonts w:ascii="Times New Roman" w:hAnsi="Times New Roman" w:cs="Times New Roman"/>
          <w:color w:val="000000" w:themeColor="text1"/>
          <w:sz w:val="28"/>
          <w:szCs w:val="28"/>
        </w:rPr>
        <w:t xml:space="preserve"> 39.5 %. </w:t>
      </w:r>
    </w:p>
    <w:p w:rsidR="00EF19B0" w:rsidRPr="00BC11C6" w:rsidRDefault="000B0E91" w:rsidP="000B0E91">
      <w:pPr>
        <w:spacing w:after="0" w:line="240" w:lineRule="auto"/>
        <w:ind w:firstLine="425"/>
        <w:jc w:val="both"/>
        <w:rPr>
          <w:rFonts w:ascii="Times New Roman" w:hAnsi="Times New Roman" w:cs="Times New Roman"/>
          <w:snapToGrid w:val="0"/>
          <w:color w:val="000000" w:themeColor="text1"/>
          <w:sz w:val="28"/>
          <w:szCs w:val="28"/>
        </w:rPr>
      </w:pPr>
      <w:r w:rsidRPr="00BC11C6">
        <w:rPr>
          <w:rFonts w:ascii="Times New Roman" w:hAnsi="Times New Roman" w:cs="Times New Roman"/>
          <w:snapToGrid w:val="0"/>
          <w:color w:val="000000" w:themeColor="text1"/>
          <w:sz w:val="28"/>
          <w:szCs w:val="28"/>
        </w:rPr>
        <w:t xml:space="preserve">Опрос, проведенный ГУ «Научный центр социально </w:t>
      </w:r>
      <w:r w:rsidR="00EF19B0" w:rsidRPr="00BC11C6">
        <w:rPr>
          <w:rFonts w:ascii="Times New Roman" w:hAnsi="Times New Roman" w:cs="Times New Roman"/>
          <w:snapToGrid w:val="0"/>
          <w:color w:val="000000" w:themeColor="text1"/>
          <w:sz w:val="28"/>
          <w:szCs w:val="28"/>
        </w:rPr>
        <w:t>экономического мониторинга Республики Мордовия» показал:</w:t>
      </w:r>
    </w:p>
    <w:p w:rsidR="00EF19B0" w:rsidRPr="00BC11C6" w:rsidRDefault="00EF19B0" w:rsidP="000B0E91">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snapToGrid w:val="0"/>
          <w:color w:val="000000" w:themeColor="text1"/>
          <w:sz w:val="28"/>
          <w:szCs w:val="28"/>
        </w:rPr>
        <w:t xml:space="preserve">- </w:t>
      </w:r>
      <w:r w:rsidR="000B0E91" w:rsidRPr="00BC11C6">
        <w:rPr>
          <w:rFonts w:ascii="Times New Roman" w:hAnsi="Times New Roman" w:cs="Times New Roman"/>
          <w:snapToGrid w:val="0"/>
          <w:color w:val="000000" w:themeColor="text1"/>
          <w:sz w:val="28"/>
          <w:szCs w:val="28"/>
        </w:rPr>
        <w:t>показатель «</w:t>
      </w:r>
      <w:r w:rsidRPr="00BC11C6">
        <w:rPr>
          <w:rFonts w:ascii="Times New Roman" w:hAnsi="Times New Roman" w:cs="Times New Roman"/>
          <w:color w:val="000000" w:themeColor="text1"/>
          <w:sz w:val="28"/>
          <w:szCs w:val="28"/>
        </w:rPr>
        <w:t>у</w:t>
      </w:r>
      <w:r w:rsidRPr="00BC11C6">
        <w:rPr>
          <w:rFonts w:ascii="Times New Roman" w:eastAsia="Times New Roman" w:hAnsi="Times New Roman" w:cs="Times New Roman"/>
          <w:color w:val="000000" w:themeColor="text1"/>
          <w:sz w:val="28"/>
          <w:szCs w:val="28"/>
        </w:rPr>
        <w:t>довлетворенност</w:t>
      </w:r>
      <w:r w:rsidRPr="00BC11C6">
        <w:rPr>
          <w:rFonts w:ascii="Times New Roman" w:hAnsi="Times New Roman" w:cs="Times New Roman"/>
          <w:color w:val="000000" w:themeColor="text1"/>
          <w:sz w:val="28"/>
          <w:szCs w:val="28"/>
        </w:rPr>
        <w:t>ь</w:t>
      </w:r>
      <w:r w:rsidRPr="00BC11C6">
        <w:rPr>
          <w:rFonts w:ascii="Times New Roman" w:eastAsia="Times New Roman" w:hAnsi="Times New Roman" w:cs="Times New Roman"/>
          <w:color w:val="000000" w:themeColor="text1"/>
          <w:sz w:val="28"/>
          <w:szCs w:val="28"/>
        </w:rPr>
        <w:t xml:space="preserve"> населения деятельностью органов местного самоуправления городского округа (муниципального района)</w:t>
      </w:r>
      <w:r w:rsidR="000B0E91" w:rsidRPr="00BC11C6">
        <w:rPr>
          <w:rFonts w:ascii="Times New Roman" w:eastAsia="Times New Roman" w:hAnsi="Times New Roman" w:cs="Times New Roman"/>
          <w:color w:val="000000" w:themeColor="text1"/>
          <w:sz w:val="28"/>
          <w:szCs w:val="28"/>
        </w:rPr>
        <w:t>»</w:t>
      </w:r>
      <w:r w:rsidRPr="00BC11C6">
        <w:rPr>
          <w:rFonts w:ascii="Times New Roman" w:hAnsi="Times New Roman" w:cs="Times New Roman"/>
          <w:color w:val="000000" w:themeColor="text1"/>
          <w:sz w:val="28"/>
          <w:szCs w:val="28"/>
        </w:rPr>
        <w:t xml:space="preserve"> в 2011 году вырос по отношению к 2010 году на 1,9 % и составил  52.7 %;</w:t>
      </w:r>
    </w:p>
    <w:p w:rsidR="00EF19B0" w:rsidRPr="00BC11C6" w:rsidRDefault="00EF19B0" w:rsidP="000B0E91">
      <w:pPr>
        <w:spacing w:after="0" w:line="240" w:lineRule="auto"/>
        <w:ind w:firstLine="425"/>
        <w:jc w:val="both"/>
        <w:rPr>
          <w:rFonts w:ascii="Times New Roman" w:hAnsi="Times New Roman" w:cs="Times New Roman"/>
          <w:snapToGrid w:val="0"/>
          <w:color w:val="000000" w:themeColor="text1"/>
          <w:sz w:val="28"/>
          <w:szCs w:val="28"/>
        </w:rPr>
      </w:pPr>
      <w:r w:rsidRPr="00BC11C6">
        <w:rPr>
          <w:rFonts w:ascii="Times New Roman" w:hAnsi="Times New Roman" w:cs="Times New Roman"/>
          <w:color w:val="000000" w:themeColor="text1"/>
          <w:sz w:val="28"/>
          <w:szCs w:val="28"/>
        </w:rPr>
        <w:t xml:space="preserve">-     </w:t>
      </w:r>
      <w:r w:rsidRPr="00BC11C6">
        <w:rPr>
          <w:rFonts w:ascii="Times New Roman" w:eastAsia="Times New Roman" w:hAnsi="Times New Roman" w:cs="Times New Roman"/>
          <w:color w:val="000000" w:themeColor="text1"/>
          <w:sz w:val="28"/>
          <w:szCs w:val="28"/>
        </w:rPr>
        <w:t>в том числе их информационной открытостью</w:t>
      </w:r>
      <w:r w:rsidRPr="00BC11C6">
        <w:rPr>
          <w:rFonts w:ascii="Times New Roman" w:hAnsi="Times New Roman" w:cs="Times New Roman"/>
          <w:color w:val="000000" w:themeColor="text1"/>
          <w:sz w:val="28"/>
          <w:szCs w:val="28"/>
        </w:rPr>
        <w:t xml:space="preserve"> </w:t>
      </w:r>
      <w:r w:rsidR="000B0E91" w:rsidRPr="00BC11C6">
        <w:rPr>
          <w:rFonts w:ascii="Times New Roman" w:hAnsi="Times New Roman" w:cs="Times New Roman"/>
          <w:color w:val="000000" w:themeColor="text1"/>
          <w:sz w:val="28"/>
          <w:szCs w:val="28"/>
        </w:rPr>
        <w:t xml:space="preserve">за истекший год </w:t>
      </w:r>
      <w:r w:rsidRPr="00BC11C6">
        <w:rPr>
          <w:rFonts w:ascii="Times New Roman" w:hAnsi="Times New Roman" w:cs="Times New Roman"/>
          <w:color w:val="000000" w:themeColor="text1"/>
          <w:sz w:val="28"/>
          <w:szCs w:val="28"/>
        </w:rPr>
        <w:t>вырос по отношению к 2010</w:t>
      </w:r>
      <w:r w:rsidR="000B0E91" w:rsidRPr="00BC11C6">
        <w:rPr>
          <w:rFonts w:ascii="Times New Roman" w:hAnsi="Times New Roman" w:cs="Times New Roman"/>
          <w:color w:val="000000" w:themeColor="text1"/>
          <w:sz w:val="28"/>
          <w:szCs w:val="28"/>
        </w:rPr>
        <w:t xml:space="preserve"> </w:t>
      </w:r>
      <w:r w:rsidRPr="00BC11C6">
        <w:rPr>
          <w:rFonts w:ascii="Times New Roman" w:hAnsi="Times New Roman" w:cs="Times New Roman"/>
          <w:color w:val="000000" w:themeColor="text1"/>
          <w:sz w:val="28"/>
          <w:szCs w:val="28"/>
        </w:rPr>
        <w:t>году на 5.1 % и составил  44.6 %;</w:t>
      </w:r>
    </w:p>
    <w:p w:rsidR="00EF19B0" w:rsidRPr="00BC11C6" w:rsidRDefault="00EF19B0" w:rsidP="000B0E91">
      <w:pPr>
        <w:tabs>
          <w:tab w:val="left" w:pos="7860"/>
        </w:tabs>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Это связано с реализацией в отчетном периоде ряда мероприятий, направленных на повышение качественных и количественных характеристик информационной открытости муниципалитета. В 2011 году была обновлена версия официального интернет-сайта Администрации с большим количеством разделов и подразделов, содержащих значительный объем информации по всем </w:t>
      </w:r>
      <w:r w:rsidRPr="00BC11C6">
        <w:rPr>
          <w:rFonts w:ascii="Times New Roman" w:hAnsi="Times New Roman" w:cs="Times New Roman"/>
          <w:color w:val="000000" w:themeColor="text1"/>
          <w:sz w:val="28"/>
          <w:szCs w:val="28"/>
        </w:rPr>
        <w:lastRenderedPageBreak/>
        <w:t>направлениям деятельности органов местного самоуправления. В частности, в новостном разделе сайта за отчетный период было размещено свыше 650 новостных информаций, это на 8 % больше, чем в 2010 году.</w:t>
      </w:r>
    </w:p>
    <w:p w:rsidR="00EF19B0" w:rsidRPr="00BC11C6" w:rsidRDefault="00EF19B0" w:rsidP="000B0E91">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2011 году продолжала работу интернет - приемная Главы Администрации городского округа Саранск. Всего в 2011 году посредством интернет - общения подготовлено 654 ответа на обращения граждан, поступивших на имя Главы Администрации городского округа Саранск,  рост по сравнению с 2010 годом составляет – 4,8 %. </w:t>
      </w:r>
    </w:p>
    <w:p w:rsidR="00EF19B0" w:rsidRPr="00BC11C6" w:rsidRDefault="00EF19B0" w:rsidP="000B0E91">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В 2011 была систематизирована подготовка пресс-релизов по итогам  совещаний, проводимых Главой Администрации городского округа Саранск. </w:t>
      </w:r>
      <w:r w:rsidR="00D43242" w:rsidRPr="00BC11C6">
        <w:rPr>
          <w:rFonts w:ascii="Times New Roman" w:hAnsi="Times New Roman" w:cs="Times New Roman"/>
          <w:color w:val="000000" w:themeColor="text1"/>
          <w:sz w:val="28"/>
          <w:szCs w:val="28"/>
        </w:rPr>
        <w:t xml:space="preserve">Всего за отчетный период подготовлено и направлено в СМИ, также размещено на официальном интернет-сайте АГОС более 450 пресс-релизов, это больше  на 100 ответов, чем в 2010 году. </w:t>
      </w:r>
    </w:p>
    <w:p w:rsidR="00EF19B0" w:rsidRPr="00BC11C6" w:rsidRDefault="00EF19B0" w:rsidP="000B0E91">
      <w:pPr>
        <w:spacing w:after="0" w:line="240" w:lineRule="auto"/>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Общее количество материалов о деятельности Администрации городского округа Саранск, размещенных за отчетный период в печатных, электронных и эфирных СМИ, возросло на 42% по сравнению с 2010 годом.  Этому способствовало введение специальных рубрик в периодических СМИ, публикующих материалы по городской тематике, освещающие наиболее актуальные вопросы городской жизни и деятельность органов местного самоуправления. </w:t>
      </w:r>
    </w:p>
    <w:p w:rsidR="00EF19B0" w:rsidRPr="00BC11C6" w:rsidRDefault="00EF19B0" w:rsidP="000B0E91">
      <w:pPr>
        <w:pStyle w:val="a7"/>
        <w:ind w:firstLine="425"/>
        <w:jc w:val="both"/>
        <w:rPr>
          <w:color w:val="000000" w:themeColor="text1"/>
          <w:sz w:val="28"/>
          <w:szCs w:val="28"/>
        </w:rPr>
      </w:pPr>
      <w:r w:rsidRPr="00BC11C6">
        <w:rPr>
          <w:color w:val="000000" w:themeColor="text1"/>
          <w:sz w:val="28"/>
          <w:szCs w:val="28"/>
        </w:rPr>
        <w:t>С 2011 года в газете «Вечерний Саранск» введена полоса «Наш город», подготовкой которой занимается пресс-службы Главы Администрации городского округа Саранск. Пользуются популярностью у населения рубрики «Вопрос решен!» (о выполнении Главой Администрации городского округа Саранск конкретных просьб горожан); «Доска позора», рассказывающая о недостатках в городе, с указанием ответственных лиц, допустивших нарушения правил благоустройства.</w:t>
      </w:r>
    </w:p>
    <w:p w:rsidR="00EF19B0" w:rsidRPr="00BC11C6" w:rsidRDefault="00EF19B0" w:rsidP="000B0E91">
      <w:pPr>
        <w:pStyle w:val="a7"/>
        <w:ind w:firstLine="425"/>
        <w:jc w:val="both"/>
        <w:rPr>
          <w:color w:val="000000" w:themeColor="text1"/>
          <w:sz w:val="28"/>
          <w:szCs w:val="28"/>
        </w:rPr>
      </w:pPr>
      <w:r w:rsidRPr="00BC11C6">
        <w:rPr>
          <w:color w:val="000000" w:themeColor="text1"/>
          <w:sz w:val="28"/>
          <w:szCs w:val="28"/>
        </w:rPr>
        <w:t>В 2011 году было опубликовано 36 материалов в рубрику «Доска позора» и 42 - в рубрике «Вопрос решен!»</w:t>
      </w:r>
    </w:p>
    <w:p w:rsidR="00BD5067" w:rsidRPr="00BC11C6" w:rsidRDefault="00EF19B0" w:rsidP="00BD5067">
      <w:pPr>
        <w:pStyle w:val="a7"/>
        <w:ind w:firstLine="425"/>
        <w:jc w:val="both"/>
        <w:rPr>
          <w:color w:val="000000" w:themeColor="text1"/>
          <w:sz w:val="28"/>
          <w:szCs w:val="28"/>
        </w:rPr>
      </w:pPr>
      <w:r w:rsidRPr="00BC11C6">
        <w:rPr>
          <w:color w:val="000000" w:themeColor="text1"/>
          <w:sz w:val="28"/>
          <w:szCs w:val="28"/>
        </w:rPr>
        <w:t>Жители Саранска в 2011 году 67 раз обратились в пресс-службу с предложениями тем для данной рубрики. Все это свидетельствует о тесном контакте муниципальных служащих с жителями столицы республики в целях дальнейшего улучшения социально-экономической и культурной жизни города.</w:t>
      </w:r>
    </w:p>
    <w:p w:rsidR="00BD5067" w:rsidRPr="00BC11C6" w:rsidRDefault="00EF19B0" w:rsidP="00BD5067">
      <w:pPr>
        <w:pStyle w:val="a7"/>
        <w:ind w:firstLine="425"/>
        <w:jc w:val="both"/>
        <w:rPr>
          <w:color w:val="000000" w:themeColor="text1"/>
          <w:sz w:val="28"/>
          <w:szCs w:val="28"/>
        </w:rPr>
      </w:pPr>
      <w:r w:rsidRPr="00BC11C6">
        <w:rPr>
          <w:color w:val="000000" w:themeColor="text1"/>
          <w:sz w:val="28"/>
          <w:szCs w:val="28"/>
        </w:rPr>
        <w:t>В 2012 году запланировано увеличение показателей информационной открытости органов местного самоуправления. С этой целью  подготовлено распоряжение Администрации городского округа Саранск «Об обеспечении доступа к информации о деятельности Администрации городского округа Саранск и ее структурных подразделений», а также разработана муниципальная целевая программа «Взаимодействие со СМИ Администрации городского округа Саранск».</w:t>
      </w:r>
    </w:p>
    <w:p w:rsidR="00886D80" w:rsidRPr="00BC11C6" w:rsidRDefault="00886D80" w:rsidP="00BD5067">
      <w:pPr>
        <w:pStyle w:val="a7"/>
        <w:ind w:firstLine="425"/>
        <w:jc w:val="both"/>
        <w:rPr>
          <w:color w:val="000000" w:themeColor="text1"/>
          <w:sz w:val="28"/>
          <w:szCs w:val="28"/>
        </w:rPr>
      </w:pPr>
      <w:r w:rsidRPr="00BC11C6">
        <w:rPr>
          <w:color w:val="000000" w:themeColor="text1"/>
          <w:sz w:val="28"/>
          <w:szCs w:val="28"/>
        </w:rPr>
        <w:t xml:space="preserve">Кроме того, на официальном сайте Администрации в ближайшее время планируется размещение ресурса, позволяющего всем жителям нашего города выставить "оценку" работы городских чиновников. В список тех, чью работу посетителям сайта будет предложено оценить, попадут все заместители Главы Администрации города, главы районных администраций, руководители </w:t>
      </w:r>
      <w:r w:rsidRPr="00BC11C6">
        <w:rPr>
          <w:color w:val="000000" w:themeColor="text1"/>
          <w:sz w:val="28"/>
          <w:szCs w:val="28"/>
        </w:rPr>
        <w:lastRenderedPageBreak/>
        <w:t>структурных подразделений, а также муниципальных предприятий, организаций и учреждений. Для повышения объективности оценивающим будет предложено пояснить, на основе какой информации они выставляют баллы: исходя из публикаций в СМИ, со слов знакомых и близких, либо из личного общения с чиновниками. Посредством "обратной связи" жители Саранска смогут выразить степень своей удовлетворенности работой городской власти. Полученные итоги опроса станут своеобразной "лакмусовой бумажкой" - если какой-то чиновник окажется отъявленным "двоечником", будут сделаны соответствующие выводы.</w:t>
      </w:r>
    </w:p>
    <w:p w:rsidR="004038D4" w:rsidRPr="00BC11C6" w:rsidRDefault="0005314A" w:rsidP="00886D80">
      <w:pPr>
        <w:pStyle w:val="1"/>
        <w:spacing w:before="0" w:line="240" w:lineRule="auto"/>
        <w:ind w:firstLine="425"/>
        <w:jc w:val="both"/>
        <w:rPr>
          <w:rFonts w:ascii="Times New Roman" w:hAnsi="Times New Roman" w:cs="Times New Roman"/>
          <w:b w:val="0"/>
          <w:color w:val="000000" w:themeColor="text1"/>
        </w:rPr>
      </w:pPr>
      <w:r w:rsidRPr="00BC11C6">
        <w:rPr>
          <w:rFonts w:ascii="Times New Roman" w:hAnsi="Times New Roman" w:cs="Times New Roman"/>
          <w:b w:val="0"/>
          <w:color w:val="000000" w:themeColor="text1"/>
        </w:rPr>
        <w:t xml:space="preserve">По показателю </w:t>
      </w:r>
      <w:r w:rsidR="004038D4" w:rsidRPr="00BC11C6">
        <w:rPr>
          <w:rFonts w:ascii="Times New Roman" w:hAnsi="Times New Roman" w:cs="Times New Roman"/>
          <w:b w:val="0"/>
          <w:color w:val="000000" w:themeColor="text1"/>
        </w:rPr>
        <w:t>№ 125 «Доля населения, участвующего в платных культурно-досуговых мероприятиях, организованных органами местного самоуправления городских округов и муниципальных районов»  информация представлена на основании статистических данных муниципальных учреждений культуры городского округа Саранск, осуществляющих проведение культурно-досуговых мероприятий на платной основе. Это – Дворец культуры городского округа Саранск, Дом культуры «Луч», Дом культуры «Заречье» с пятью структурными подразделениями (Дома  культуры в пос</w:t>
      </w:r>
      <w:r w:rsidR="00D43242" w:rsidRPr="00BC11C6">
        <w:rPr>
          <w:rFonts w:ascii="Times New Roman" w:hAnsi="Times New Roman" w:cs="Times New Roman"/>
          <w:b w:val="0"/>
          <w:color w:val="000000" w:themeColor="text1"/>
        </w:rPr>
        <w:t>. Л</w:t>
      </w:r>
      <w:r w:rsidR="004038D4" w:rsidRPr="00BC11C6">
        <w:rPr>
          <w:rFonts w:ascii="Times New Roman" w:hAnsi="Times New Roman" w:cs="Times New Roman"/>
          <w:b w:val="0"/>
          <w:color w:val="000000" w:themeColor="text1"/>
        </w:rPr>
        <w:t>уховка, с</w:t>
      </w:r>
      <w:r w:rsidR="00D43242" w:rsidRPr="00BC11C6">
        <w:rPr>
          <w:rFonts w:ascii="Times New Roman" w:hAnsi="Times New Roman" w:cs="Times New Roman"/>
          <w:b w:val="0"/>
          <w:color w:val="000000" w:themeColor="text1"/>
        </w:rPr>
        <w:t>. Н</w:t>
      </w:r>
      <w:r w:rsidR="004038D4" w:rsidRPr="00BC11C6">
        <w:rPr>
          <w:rFonts w:ascii="Times New Roman" w:hAnsi="Times New Roman" w:cs="Times New Roman"/>
          <w:b w:val="0"/>
          <w:color w:val="000000" w:themeColor="text1"/>
        </w:rPr>
        <w:t>апольная Тавла,  с</w:t>
      </w:r>
      <w:r w:rsidR="00D43242" w:rsidRPr="00BC11C6">
        <w:rPr>
          <w:rFonts w:ascii="Times New Roman" w:hAnsi="Times New Roman" w:cs="Times New Roman"/>
          <w:b w:val="0"/>
          <w:color w:val="000000" w:themeColor="text1"/>
        </w:rPr>
        <w:t>. З</w:t>
      </w:r>
      <w:r w:rsidR="004038D4" w:rsidRPr="00BC11C6">
        <w:rPr>
          <w:rFonts w:ascii="Times New Roman" w:hAnsi="Times New Roman" w:cs="Times New Roman"/>
          <w:b w:val="0"/>
          <w:color w:val="000000" w:themeColor="text1"/>
        </w:rPr>
        <w:t>ыково, сельские клубы в с</w:t>
      </w:r>
      <w:r w:rsidR="00D43242" w:rsidRPr="00BC11C6">
        <w:rPr>
          <w:rFonts w:ascii="Times New Roman" w:hAnsi="Times New Roman" w:cs="Times New Roman"/>
          <w:b w:val="0"/>
          <w:color w:val="000000" w:themeColor="text1"/>
        </w:rPr>
        <w:t>. Г</w:t>
      </w:r>
      <w:r w:rsidR="004038D4" w:rsidRPr="00BC11C6">
        <w:rPr>
          <w:rFonts w:ascii="Times New Roman" w:hAnsi="Times New Roman" w:cs="Times New Roman"/>
          <w:b w:val="0"/>
          <w:color w:val="000000" w:themeColor="text1"/>
        </w:rPr>
        <w:t>оряйновка и пос</w:t>
      </w:r>
      <w:r w:rsidR="00D43242" w:rsidRPr="00BC11C6">
        <w:rPr>
          <w:rFonts w:ascii="Times New Roman" w:hAnsi="Times New Roman" w:cs="Times New Roman"/>
          <w:b w:val="0"/>
          <w:color w:val="000000" w:themeColor="text1"/>
        </w:rPr>
        <w:t>. О</w:t>
      </w:r>
      <w:r w:rsidR="004038D4" w:rsidRPr="00BC11C6">
        <w:rPr>
          <w:rFonts w:ascii="Times New Roman" w:hAnsi="Times New Roman" w:cs="Times New Roman"/>
          <w:b w:val="0"/>
          <w:color w:val="000000" w:themeColor="text1"/>
        </w:rPr>
        <w:t>зерный), городской детский Центр театра и кино «Крошка».</w:t>
      </w:r>
    </w:p>
    <w:p w:rsidR="004038D4" w:rsidRPr="00BC11C6" w:rsidRDefault="004038D4" w:rsidP="001C4AAE">
      <w:pPr>
        <w:spacing w:after="0" w:line="240" w:lineRule="auto"/>
        <w:jc w:val="both"/>
        <w:rPr>
          <w:rFonts w:ascii="Times New Roman" w:hAnsi="Times New Roman" w:cs="Times New Roman"/>
          <w:snapToGrid w:val="0"/>
          <w:color w:val="000000" w:themeColor="text1"/>
          <w:sz w:val="28"/>
          <w:szCs w:val="28"/>
        </w:rPr>
      </w:pPr>
      <w:r w:rsidRPr="00BC11C6">
        <w:rPr>
          <w:rFonts w:ascii="Times New Roman" w:hAnsi="Times New Roman" w:cs="Times New Roman"/>
          <w:snapToGrid w:val="0"/>
          <w:color w:val="000000" w:themeColor="text1"/>
          <w:sz w:val="28"/>
          <w:szCs w:val="28"/>
        </w:rPr>
        <w:t xml:space="preserve">     В последние годы отмечается положительная динамика населения, участвующего в  культурно-досуговых мероприятиях. По этому показателю наблюдается рост, что соответствует ожиданиям. За 2011 год прогноз по данному показателю  вырос с 20,4% до 24,4%.  Это связано с увеличением количества проведенных мероприятий и количества присутствующих на них (2010 год количество присутствующих – 66355 человек; 2011 год присутствующих - 79675) и удовлетворенностью жителей качеством проводимых платных культурно-массовых мероприятий.</w:t>
      </w:r>
    </w:p>
    <w:p w:rsidR="004038D4" w:rsidRPr="00BC11C6" w:rsidRDefault="004038D4" w:rsidP="001C4AAE">
      <w:pPr>
        <w:spacing w:after="0" w:line="240" w:lineRule="auto"/>
        <w:ind w:firstLine="284"/>
        <w:jc w:val="both"/>
        <w:rPr>
          <w:rFonts w:ascii="Times New Roman" w:hAnsi="Times New Roman" w:cs="Times New Roman"/>
          <w:snapToGrid w:val="0"/>
          <w:color w:val="000000" w:themeColor="text1"/>
          <w:sz w:val="28"/>
          <w:szCs w:val="28"/>
        </w:rPr>
      </w:pPr>
      <w:r w:rsidRPr="00BC11C6">
        <w:rPr>
          <w:rFonts w:ascii="Times New Roman" w:hAnsi="Times New Roman" w:cs="Times New Roman"/>
          <w:color w:val="000000" w:themeColor="text1"/>
          <w:sz w:val="28"/>
          <w:szCs w:val="28"/>
        </w:rPr>
        <w:t>По показателю № 126 «Уровень фактической обеспеченности учреждениями культуры в городском округе (муниципальном районе) от нормативной потребности: клубами и учреждениями клубного типа, библиотеками, парками культуры и отдыха» расчеты потребности осуществлены с учетом данных о мощности действующих учреждений, социальных норм и нормативов, среднегодовой численности постоянного населения городского округа Саранск.</w:t>
      </w:r>
    </w:p>
    <w:p w:rsidR="004038D4" w:rsidRPr="00BC11C6" w:rsidRDefault="004038D4" w:rsidP="001C4AAE">
      <w:pPr>
        <w:spacing w:after="0" w:line="240" w:lineRule="auto"/>
        <w:ind w:firstLine="284"/>
        <w:jc w:val="both"/>
        <w:rPr>
          <w:rFonts w:ascii="Times New Roman" w:hAnsi="Times New Roman" w:cs="Times New Roman"/>
          <w:snapToGrid w:val="0"/>
          <w:color w:val="000000" w:themeColor="text1"/>
          <w:sz w:val="28"/>
          <w:szCs w:val="28"/>
        </w:rPr>
      </w:pPr>
      <w:r w:rsidRPr="00BC11C6">
        <w:rPr>
          <w:rFonts w:ascii="Times New Roman" w:hAnsi="Times New Roman" w:cs="Times New Roman"/>
          <w:color w:val="000000" w:themeColor="text1"/>
          <w:sz w:val="28"/>
          <w:szCs w:val="28"/>
        </w:rPr>
        <w:t>Так, при расчете показателя по обеспеченности клубами и учреждениями клубного типа  были использованы статистические данные клубных учреждений по количеству зрительских мест. Фактическое количество  мест остается неизменным (1995 мест) в виду того, что в прогнозируемый период ввод новых учреждений  клубного типа  не  планируется. С увеличением в 2013 и 2014 годах среднегодовой численности населения,  уровень фактической обеспеченности клубами и учреждениями клубного типа при имеющемся количестве мест в зрительных залах функционирующих учреждений,  составит к 2014 году - 30,4%.</w:t>
      </w:r>
    </w:p>
    <w:p w:rsidR="004038D4" w:rsidRPr="00BC11C6" w:rsidRDefault="004038D4" w:rsidP="001C4AAE">
      <w:pPr>
        <w:spacing w:after="0" w:line="240" w:lineRule="auto"/>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По показателю обеспеченности библиотеками уровень обеспеченности населения городского округа Саранск  остается неизменным – 67%  (в том числе  общедоступными  библиотеками  - 57,6%, детскими библиотеками – 100%).       </w:t>
      </w:r>
      <w:r w:rsidRPr="00BC11C6">
        <w:rPr>
          <w:rFonts w:ascii="Times New Roman" w:hAnsi="Times New Roman" w:cs="Times New Roman"/>
          <w:color w:val="000000" w:themeColor="text1"/>
          <w:sz w:val="28"/>
          <w:szCs w:val="28"/>
        </w:rPr>
        <w:lastRenderedPageBreak/>
        <w:t>По показателю  обеспеченности парками культуры и отдыха  в  2011 году прогнозируемый показатель составлял  100%, так как планировалось открытие парка культуры и отдыха Пролетарского района. В связи с незавершенными работами по благоустройству, открытие парка было перенесено на 2012 год. В  2013 году планируется  открытие детского парка. Таким образом, прогнозируемый уровень фактической обеспеченности населения городского округа Саранск парками культуры и отдыха к 2014 году составит 133,3% при нормативной потребности: 1 парк на 100 тыс. жителей.</w:t>
      </w:r>
    </w:p>
    <w:p w:rsidR="00D83936" w:rsidRPr="00BC11C6" w:rsidRDefault="00D83936" w:rsidP="00D83936">
      <w:pPr>
        <w:spacing w:after="0" w:line="240" w:lineRule="auto"/>
        <w:ind w:firstLine="426"/>
        <w:jc w:val="both"/>
        <w:rPr>
          <w:rFonts w:ascii="Times New Roman" w:hAnsi="Times New Roman" w:cs="Times New Roman"/>
          <w:snapToGrid w:val="0"/>
          <w:color w:val="000000" w:themeColor="text1"/>
          <w:sz w:val="28"/>
          <w:szCs w:val="28"/>
        </w:rPr>
      </w:pPr>
      <w:r w:rsidRPr="00BC11C6">
        <w:rPr>
          <w:rFonts w:ascii="Times New Roman" w:hAnsi="Times New Roman" w:cs="Times New Roman"/>
          <w:color w:val="000000" w:themeColor="text1"/>
          <w:sz w:val="28"/>
          <w:szCs w:val="28"/>
        </w:rPr>
        <w:t xml:space="preserve">По показателю  № 127 «Удовлетворенность населения качеством предоставляемых услуг в сфере культуры (качеством культурного обслуживания)»  данные за 2011 год представлены Государственным учреждением «Научный центр социально-экономического мониторинга Республики Мордовия»  на основе проведенного социологического опроса населения городского округа Саранск. Прогнозируемый показатель  Управления культуры  на 2011 год составлял  66%. </w:t>
      </w:r>
      <w:r w:rsidRPr="00BC11C6">
        <w:rPr>
          <w:rFonts w:ascii="Times New Roman" w:hAnsi="Times New Roman" w:cs="Times New Roman"/>
          <w:snapToGrid w:val="0"/>
          <w:color w:val="000000" w:themeColor="text1"/>
          <w:sz w:val="28"/>
          <w:szCs w:val="28"/>
        </w:rPr>
        <w:t>Опрос, проведенный  ГУ «Научный центр социально-экономического мониторинга Республики Мордовия» показал, что  жители городского округа Саранск, имея широкий выбор услуг коммерческих развлекательных центров досуга, отмечают удовлетворительную  материально-техническую базу учреждений, новые  сценические костюмы, звуковую и световую аппаратуру, оформление. Исходя из этого,  за 2011 год процент удовлетворенности населения составил – 64,6%.</w:t>
      </w:r>
    </w:p>
    <w:p w:rsidR="00D83936" w:rsidRPr="00BC11C6" w:rsidRDefault="00D83936" w:rsidP="00D83936">
      <w:pPr>
        <w:tabs>
          <w:tab w:val="left" w:pos="7860"/>
        </w:tabs>
        <w:spacing w:after="0" w:line="240" w:lineRule="auto"/>
        <w:jc w:val="both"/>
        <w:rPr>
          <w:rFonts w:ascii="Times New Roman" w:hAnsi="Times New Roman" w:cs="Times New Roman"/>
          <w:color w:val="000000" w:themeColor="text1"/>
          <w:sz w:val="28"/>
          <w:szCs w:val="28"/>
        </w:rPr>
      </w:pPr>
      <w:r w:rsidRPr="00BC11C6">
        <w:rPr>
          <w:rFonts w:ascii="Times New Roman" w:hAnsi="Times New Roman" w:cs="Times New Roman"/>
          <w:snapToGrid w:val="0"/>
          <w:color w:val="000000" w:themeColor="text1"/>
          <w:sz w:val="28"/>
          <w:szCs w:val="28"/>
        </w:rPr>
        <w:t xml:space="preserve">       </w:t>
      </w:r>
      <w:r w:rsidRPr="00BC11C6">
        <w:rPr>
          <w:rFonts w:ascii="Times New Roman" w:hAnsi="Times New Roman" w:cs="Times New Roman"/>
          <w:color w:val="000000" w:themeColor="text1"/>
          <w:sz w:val="28"/>
          <w:szCs w:val="28"/>
        </w:rPr>
        <w:t xml:space="preserve">Важными задачами в области развития сферы культуры для Администрации городского округа Саранск на 2012 и последующие годы остаются: </w:t>
      </w:r>
    </w:p>
    <w:p w:rsidR="00D83936" w:rsidRPr="00BC11C6" w:rsidRDefault="00D83936" w:rsidP="00D83936">
      <w:pPr>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реализация муниципальных целевых программ:  «Развитие парков и зон отдыха городского округа Саранск на 2011-2014 годы»;  «Развитие и укрепление материально-технической базы муниципальных учреждений культуры и дополнительного образования детей городского округа Саранск на 2011-2015 годы»;  «Развитие сферы культуры и организация досуга населения городского округа Саранск на 2011-2015 годы» (подпрограммы: «Альтернатива. Развитие. Творчество»; «Библиотека: городской информационный центр»; «Организация досуга населения»; «Электронный Музей»); «Сохранение, использование, популяризация и охрана объектов культурного наследия (памятников истории и культуры) на территории городского округа Саранск на 2012-2016 годы»;</w:t>
      </w:r>
    </w:p>
    <w:p w:rsidR="00D83936" w:rsidRPr="00BC11C6" w:rsidRDefault="00D83936" w:rsidP="00D83936">
      <w:pPr>
        <w:tabs>
          <w:tab w:val="left" w:pos="7860"/>
        </w:tabs>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сохранение и укрепление материальной базы учреждений культуры; </w:t>
      </w:r>
    </w:p>
    <w:p w:rsidR="00D83936" w:rsidRPr="00BC11C6" w:rsidRDefault="00D83936" w:rsidP="00D83936">
      <w:pPr>
        <w:tabs>
          <w:tab w:val="left" w:pos="7860"/>
        </w:tabs>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совершенствование форм работы по культурному обслуживанию населения городского округа Саранск;</w:t>
      </w:r>
    </w:p>
    <w:p w:rsidR="00D83936" w:rsidRPr="00BC11C6" w:rsidRDefault="00D83936" w:rsidP="00D83936">
      <w:pPr>
        <w:tabs>
          <w:tab w:val="left" w:pos="7860"/>
        </w:tabs>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 повышение качества  муниципальных услуг; </w:t>
      </w:r>
    </w:p>
    <w:p w:rsidR="00D83936" w:rsidRPr="00BC11C6" w:rsidRDefault="00D83936" w:rsidP="00D83936">
      <w:pPr>
        <w:tabs>
          <w:tab w:val="left" w:pos="7860"/>
        </w:tabs>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продвижение информационных технологий.</w:t>
      </w:r>
    </w:p>
    <w:p w:rsidR="0005314A" w:rsidRPr="00BC11C6" w:rsidRDefault="00D83936" w:rsidP="0005314A">
      <w:pPr>
        <w:tabs>
          <w:tab w:val="left" w:pos="7860"/>
        </w:tabs>
        <w:spacing w:after="0" w:line="240" w:lineRule="auto"/>
        <w:ind w:firstLine="426"/>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Реализация перспективных направлений позволит обеспечить выполнение прогнозных показателей № 125 «Доля населения, участвующего в платных культурно-досуговых мероприятиях, организованных органами местного самоуправления городских округов и муниципальных районов»;   № 126 «Уровень фактической обеспеченности учреждениями культуры в городском округе (муниципальном районе) от нормативной потребности: клубами и </w:t>
      </w:r>
      <w:r w:rsidRPr="00BC11C6">
        <w:rPr>
          <w:rFonts w:ascii="Times New Roman" w:hAnsi="Times New Roman" w:cs="Times New Roman"/>
          <w:color w:val="000000" w:themeColor="text1"/>
          <w:sz w:val="28"/>
          <w:szCs w:val="28"/>
        </w:rPr>
        <w:lastRenderedPageBreak/>
        <w:t>учреждениями клубного типа, библиотеками, парками культуры и отдыха»; № 127 «Удовлетворенность населения качеством предоставляемых услуг в сфере культуры (качеством культурного обслуживания)» на 2012-2014 годы  в полном объеме.</w:t>
      </w:r>
    </w:p>
    <w:p w:rsidR="008E678D" w:rsidRPr="00BC11C6" w:rsidRDefault="00C962CD" w:rsidP="0005314A">
      <w:pPr>
        <w:tabs>
          <w:tab w:val="left" w:pos="7860"/>
        </w:tabs>
        <w:spacing w:after="0" w:line="240" w:lineRule="auto"/>
        <w:ind w:firstLine="426"/>
        <w:jc w:val="both"/>
        <w:rPr>
          <w:rFonts w:ascii="Times New Roman" w:hAnsi="Times New Roman" w:cs="Times New Roman"/>
          <w:color w:val="000000" w:themeColor="text1"/>
        </w:rPr>
      </w:pPr>
      <w:r w:rsidRPr="00BC11C6">
        <w:rPr>
          <w:rFonts w:ascii="Times New Roman" w:hAnsi="Times New Roman" w:cs="Times New Roman"/>
          <w:color w:val="000000" w:themeColor="text1"/>
          <w:sz w:val="28"/>
          <w:szCs w:val="28"/>
        </w:rPr>
        <w:t>Показатель № 138 «Общий объем расходов бюджета муниципального образования».</w:t>
      </w:r>
      <w:r w:rsidR="008E678D" w:rsidRPr="00BC11C6">
        <w:rPr>
          <w:rFonts w:ascii="Times New Roman" w:hAnsi="Times New Roman"/>
          <w:color w:val="000000" w:themeColor="text1"/>
          <w:sz w:val="28"/>
          <w:szCs w:val="28"/>
          <w:shd w:val="clear" w:color="auto" w:fill="FFFFFF"/>
        </w:rPr>
        <w:t xml:space="preserve"> </w:t>
      </w:r>
    </w:p>
    <w:p w:rsidR="008E678D" w:rsidRPr="00BC11C6" w:rsidRDefault="008E678D" w:rsidP="00F42618">
      <w:pPr>
        <w:pStyle w:val="a3"/>
        <w:shd w:val="clear" w:color="auto" w:fill="FFFFFF"/>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shd w:val="clear" w:color="auto" w:fill="FFFFFF"/>
        </w:rPr>
        <w:t>Доля налоговых и неналоговых доходов бюджета  городского округа Саранск (за исключением поступлений налоговых доходов по дополнительным нормативам отчислений) в общем объеме собственных доходов бюджета  (без учета субвенций) за 2011 год увеличена относительно  уровня 2010 года на 2,7% за счет увеличения объема поступлений межбюджетных трансфертов из бюджетов других уровней бюджетной системы РФ, увеличения объема собственных доходов на 323414 тыс</w:t>
      </w:r>
      <w:r w:rsidR="00D43242" w:rsidRPr="00BC11C6">
        <w:rPr>
          <w:rFonts w:ascii="Times New Roman" w:hAnsi="Times New Roman"/>
          <w:color w:val="000000" w:themeColor="text1"/>
          <w:sz w:val="28"/>
          <w:szCs w:val="28"/>
          <w:shd w:val="clear" w:color="auto" w:fill="FFFFFF"/>
        </w:rPr>
        <w:t>. р</w:t>
      </w:r>
      <w:r w:rsidRPr="00BC11C6">
        <w:rPr>
          <w:rFonts w:ascii="Times New Roman" w:hAnsi="Times New Roman"/>
          <w:color w:val="000000" w:themeColor="text1"/>
          <w:sz w:val="28"/>
          <w:szCs w:val="28"/>
          <w:shd w:val="clear" w:color="auto" w:fill="FFFFFF"/>
        </w:rPr>
        <w:t>уб. (113,3%) и составила 50,6%. В планируемом периоде  увеличение доли собственных доходов до 94,1 % в 2012 году, 99,9 % в 2013-2014 гг. складывается только за счет уменьшения объема субсидий из бюджетов других уровней бюджетной системы РФ на текущую дату по</w:t>
      </w:r>
      <w:r w:rsidRPr="00BC11C6">
        <w:rPr>
          <w:rFonts w:ascii="Times New Roman" w:hAnsi="Times New Roman"/>
          <w:color w:val="000000" w:themeColor="text1"/>
          <w:sz w:val="28"/>
          <w:szCs w:val="28"/>
        </w:rPr>
        <w:t xml:space="preserve"> отношению к предыдущему году.</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Продолжена практика трехлетнего бюджетного планирования бюджета городского округа Саранск и в 2011 году, планируется продолжать подобную практику и в дальнейшем.  </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Исполнение расходной части бюджета в 2011 году составило                           5941352,2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По данному показателю наблюдается положительная динамика с тенденцией к увеличению к уровню 2010 года на 18,8%. Уменьшение доли межбюджетных трансфертов из бюджетов других уровней бюджетной системы РФ в общем объеме расходов бюджета городского округа отражается и на снижении общего объема расходов бюджета в планируемом периоде 2012-2014 годов.</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Бюджетные инвестиции на увеличение стоимости основных средств в учреждения здравоохранения, образования, культуры, физической культуры и спорта, жилищно-коммунального хозяйства, транспорта составили в текущем году 1847870,5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с тенденцией к увеличению относительно уровня 2010 года на 439768,1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за счет проведения работ по строительству жилых домов для переселения граждан из ветхого аварийного фонда и проведения работ по строительству (реконструкции) помещений учреждений бюджетной сферы. Снижение данного показателя в планируемом периоде 2012-2014 гг. наблюдается за счет уменьшения объема межбюджетных трансфертов запланированных к поступлению на указанные цели.</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В структуре общих расходов в 2011 году преобладают расходы социальной направленности- 43,5%. Данные расходы преобладают и в планируемом периоде 2012-2014 годов.</w:t>
      </w:r>
    </w:p>
    <w:p w:rsidR="008E678D" w:rsidRPr="00BC11C6" w:rsidRDefault="008E678D" w:rsidP="0094198B">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Объем расходов на здравоохранение в 2011 году увеличен относительно уровня 2010 года на 109360,4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и составил 519573,6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В планируемом периоде 2012-2014 гг. объем расходов по данной отрасли сокращен по причине передачи полномочий по оказанию первичной медико-санитарной помощи субъекту РФ.</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lastRenderedPageBreak/>
        <w:t>Объем расходов на дошкольное образование в 2011 году возрос на 244596,8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и составил 686837,7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Общий объем расходов на общее и дополнительное образование в 2011 году составил 909763,1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с тенденцией к увеличению в планируемом периоде.</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Объем расходов бюджета на физическую культуру и спорт в 2011 году увеличен относительно уровня 2010 года и составил 7539,4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 xml:space="preserve">уб. </w:t>
      </w:r>
    </w:p>
    <w:p w:rsidR="008E678D" w:rsidRPr="00BC11C6" w:rsidRDefault="00D43242"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Объем расходов бюджета на культуру в 2011 году  увеличен на  90276,3 тыс. руб. к уровню 2010 года и составил 161232,2 тыс. руб. за счет приобретения аттракционов для благоустройства территории парка Пролетарского района  г. Саранска.</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Объем расходов на жилищно-коммунальное хозяйство в 2011 году увеличен относительно уровня 2010 года на 202447,2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Снижение данного показателя в планируемом периоде 2012-2014 гг. наблюдается за счет уменьшения объема межбюджетных трансфертов запланированных к поступлению на указанные цели.</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Объем расходов бюджета на транспорт в 2011 году составил 60999,0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Снижение данного показателя в планируемом периоде 2012-2014 гг. наблюдается за счет уменьшения объема межбюджетных трансфертов запланированных к поступлению на указанные цели.</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 Объем расходов бюджета городского округа Саранск на дорожное хозяйство в 2011 году составил 900342,3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 снижение данных расходов к уровню 2010 года на  48487,9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 xml:space="preserve">уб. связано с уменьшением   объема межбюджетных трансфертов на развитие улично-дорожной сети. </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Расходы бюджета городского округа Саранск на содержание  органов местного самоуправления составили в 2011 году 94005,7 тыс</w:t>
      </w:r>
      <w:r w:rsidR="00D43242" w:rsidRPr="00BC11C6">
        <w:rPr>
          <w:rFonts w:ascii="Times New Roman" w:hAnsi="Times New Roman"/>
          <w:color w:val="000000" w:themeColor="text1"/>
          <w:sz w:val="28"/>
          <w:szCs w:val="28"/>
        </w:rPr>
        <w:t>. р</w:t>
      </w:r>
      <w:r w:rsidRPr="00BC11C6">
        <w:rPr>
          <w:rFonts w:ascii="Times New Roman" w:hAnsi="Times New Roman"/>
          <w:color w:val="000000" w:themeColor="text1"/>
          <w:sz w:val="28"/>
          <w:szCs w:val="28"/>
        </w:rPr>
        <w:t>уб.</w:t>
      </w:r>
    </w:p>
    <w:p w:rsidR="008E678D" w:rsidRPr="00BC11C6" w:rsidRDefault="008E678D" w:rsidP="00F42618">
      <w:pPr>
        <w:pStyle w:val="a3"/>
        <w:ind w:firstLine="426"/>
        <w:jc w:val="both"/>
        <w:rPr>
          <w:rFonts w:ascii="Times New Roman" w:hAnsi="Times New Roman"/>
          <w:color w:val="000000" w:themeColor="text1"/>
          <w:sz w:val="28"/>
          <w:szCs w:val="28"/>
        </w:rPr>
      </w:pPr>
      <w:r w:rsidRPr="00BC11C6">
        <w:rPr>
          <w:rFonts w:ascii="Times New Roman" w:hAnsi="Times New Roman"/>
          <w:color w:val="000000" w:themeColor="text1"/>
          <w:sz w:val="28"/>
          <w:szCs w:val="28"/>
        </w:rPr>
        <w:t>Доля расходов бюджета городского округа Саранск, формируемых в рамках программ, в общем объеме расходов бюджета, без учета субвенций на исполнение делегируемых полномочий за 2011 год составила 16,7 %. Снижение данного показателя относительно уровня 2010 года на 10,7% объясняется тем, что в 2011 году изменился расчет данного показателя. В планируемом периоде 2012-2014 гг. увеличение данного показателя планируется за счет принятия ведомственных целевых программ.</w:t>
      </w:r>
    </w:p>
    <w:p w:rsidR="00F42618" w:rsidRPr="00BC11C6" w:rsidRDefault="00F42618" w:rsidP="00F42618">
      <w:pPr>
        <w:pStyle w:val="ConsPlusNormal"/>
        <w:ind w:firstLine="539"/>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минувшем году был исполнен ряд мероприятий в рамках необходимости усиления контроля за рациональным расходованием бюджетных средств. В целях надлежащего исполнения бюджетного процесса, соблюдения мер экономии в расходовании бюджетных средств проверено 73 муниципальных учреждения и предприятия. В результате выявлено неэффективное расходование бюджетных и внебюджетных средств в сумме 2,4 миллиона рублей. За допущенные грубые нарушения финансово-бюджетного законодательства применены меры дисциплинарной ответственности к 47-ми должностным лицам муниципальных учреждений.</w:t>
      </w:r>
    </w:p>
    <w:p w:rsidR="00F42618" w:rsidRPr="00BC11C6" w:rsidRDefault="00F42618" w:rsidP="00F42618">
      <w:pPr>
        <w:pStyle w:val="ConsPlusNormal"/>
        <w:ind w:firstLine="539"/>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 xml:space="preserve">Управлением контроля Администрации в 2011 году проведены проверки на соответствие действующим нормам и правилам по 495 объектам на общую сумму порядка 1,6 миллиарда рублей. Проделанная работа по проверке достоверности отчетных данных по ремонтно-строительным работам позволила </w:t>
      </w:r>
      <w:r w:rsidRPr="00BC11C6">
        <w:rPr>
          <w:rFonts w:ascii="Times New Roman" w:hAnsi="Times New Roman" w:cs="Times New Roman"/>
          <w:color w:val="000000" w:themeColor="text1"/>
          <w:sz w:val="28"/>
          <w:szCs w:val="28"/>
        </w:rPr>
        <w:lastRenderedPageBreak/>
        <w:t>выявить и предотвратить необоснованную оплату бюджетных средств в размере 61,9 миллиона рублей.</w:t>
      </w:r>
    </w:p>
    <w:p w:rsidR="001508C2" w:rsidRPr="00BC11C6" w:rsidRDefault="001508C2" w:rsidP="0005314A">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2011 году продолжена работа по реализации одной из главных задач органов местного самоуправления - обеспечению качественно иного уровня предоставления государственных и муниципальных услуг.</w:t>
      </w:r>
    </w:p>
    <w:p w:rsidR="001508C2" w:rsidRPr="00BC11C6" w:rsidRDefault="001508C2" w:rsidP="0005314A">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На сегодняшний день</w:t>
      </w:r>
      <w:r w:rsidR="00DB7C3E" w:rsidRPr="00BC11C6">
        <w:rPr>
          <w:rFonts w:ascii="Times New Roman" w:hAnsi="Times New Roman" w:cs="Times New Roman"/>
          <w:color w:val="000000" w:themeColor="text1"/>
          <w:sz w:val="28"/>
          <w:szCs w:val="28"/>
        </w:rPr>
        <w:t xml:space="preserve"> в городском округе Саранск предоставляется 119 государственных и муниципальных услуг, в том числе в электронном виде 79 услуг. Н</w:t>
      </w:r>
      <w:r w:rsidRPr="00BC11C6">
        <w:rPr>
          <w:rFonts w:ascii="Times New Roman" w:hAnsi="Times New Roman" w:cs="Times New Roman"/>
          <w:color w:val="000000" w:themeColor="text1"/>
          <w:sz w:val="28"/>
          <w:szCs w:val="28"/>
        </w:rPr>
        <w:t>а базе Многофункционального центра предоставляется 87 услуг, из которых 47 муниципальных и 9 государственных. В общей сложности в 2011 году на базе МФЦ было предоставлено более 132,5 тысяч услуг, свыше 50 тысяч из которых - муниципальные.</w:t>
      </w:r>
    </w:p>
    <w:p w:rsidR="001508C2" w:rsidRPr="00BC11C6" w:rsidRDefault="001508C2" w:rsidP="0005314A">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начале текущего года для удобства горожан в Саранске открыт Центр жилищно-коммунальных услуг, где житель любого многоквартирного дома может получить все услуги и информацию по МКД, движению денежных средств на лицевом счете, необходимую консультацию или справку. Работа Центра позволит нам выйти на новый уровень в сфере оказания жилищно-коммунальных услуг, где пока, нужно признаться, существует немало проблем.</w:t>
      </w:r>
    </w:p>
    <w:p w:rsidR="00C41E65" w:rsidRPr="00BC11C6" w:rsidRDefault="001508C2" w:rsidP="00C41E65">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новом году новоселье ожидает и Многофункциональный центр, который разместится на 3-м и 4-м этажах нового, строящегося, здания Саранского почтамта на площади свыше 1,6 тысячи кв. метров. Количество "окон" для обслуживания заявителей увеличится до 50-и.</w:t>
      </w:r>
    </w:p>
    <w:p w:rsidR="00A07909" w:rsidRPr="00BC11C6" w:rsidRDefault="00A07909" w:rsidP="00C41E65">
      <w:pPr>
        <w:pStyle w:val="ConsPlusNormal"/>
        <w:ind w:firstLine="425"/>
        <w:jc w:val="both"/>
        <w:rPr>
          <w:rFonts w:ascii="Times New Roman" w:hAnsi="Times New Roman"/>
          <w:b/>
          <w:color w:val="000000" w:themeColor="text1"/>
          <w:sz w:val="28"/>
          <w:szCs w:val="28"/>
        </w:rPr>
      </w:pPr>
    </w:p>
    <w:p w:rsidR="00D83936" w:rsidRPr="00BC11C6" w:rsidRDefault="00E87F50" w:rsidP="00C41E65">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b/>
          <w:color w:val="000000" w:themeColor="text1"/>
          <w:sz w:val="28"/>
          <w:szCs w:val="28"/>
        </w:rPr>
        <w:t xml:space="preserve"> </w:t>
      </w:r>
      <w:r w:rsidR="00C962CD" w:rsidRPr="00BC11C6">
        <w:rPr>
          <w:rFonts w:ascii="Times New Roman" w:hAnsi="Times New Roman"/>
          <w:b/>
          <w:color w:val="000000" w:themeColor="text1"/>
          <w:sz w:val="28"/>
          <w:szCs w:val="28"/>
        </w:rPr>
        <w:t>«Раздел 9. Энергосбережение и повышение энергетической эффективности»</w:t>
      </w:r>
    </w:p>
    <w:p w:rsidR="008E678D" w:rsidRPr="00BC11C6" w:rsidRDefault="008E678D" w:rsidP="0005314A">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pacing w:val="-8"/>
          <w:sz w:val="28"/>
          <w:szCs w:val="28"/>
        </w:rPr>
        <w:t xml:space="preserve">Учет фактического объема использования энергоресурсов рассчитывался по информации ООО «Саранский расчетный центр», осуществляющего начисление и учет платы граждан за жилищно-коммунальные услуги. </w:t>
      </w:r>
    </w:p>
    <w:p w:rsidR="005A0F76" w:rsidRPr="00BC11C6" w:rsidRDefault="008E678D" w:rsidP="005A0F76">
      <w:pPr>
        <w:spacing w:after="0" w:line="240" w:lineRule="auto"/>
        <w:ind w:firstLine="425"/>
        <w:jc w:val="both"/>
        <w:rPr>
          <w:rFonts w:ascii="Times New Roman" w:hAnsi="Times New Roman"/>
          <w:color w:val="000000" w:themeColor="text1"/>
          <w:spacing w:val="-8"/>
          <w:sz w:val="28"/>
          <w:szCs w:val="28"/>
        </w:rPr>
      </w:pPr>
      <w:r w:rsidRPr="00BC11C6">
        <w:rPr>
          <w:rFonts w:ascii="Times New Roman" w:hAnsi="Times New Roman"/>
          <w:color w:val="000000" w:themeColor="text1"/>
          <w:spacing w:val="-8"/>
          <w:sz w:val="28"/>
          <w:szCs w:val="28"/>
        </w:rPr>
        <w:t>Муниципальные учреждения в свою очередь повысили энергоэффективность и сократили объем потребления по большинству коммунальных услуг. Увеличение удельной величины потребления электроэнергии и природного газа муниципальными бюджетными учреждениями связано с ростом физического объема используемых ресурсов, что обусловлено вводом в эксплуатацию новых объектов социальной сферы.  В то же время численность населения городского округа Саранск за отчетный период практически не изменилась (325,9 тыс. чел. в 2010 году, 326,1 тыс. чел. в 2011 году).</w:t>
      </w:r>
    </w:p>
    <w:p w:rsidR="00C41E65" w:rsidRPr="00BC11C6" w:rsidRDefault="00C41E65" w:rsidP="00C962CD">
      <w:pPr>
        <w:pStyle w:val="a3"/>
        <w:ind w:firstLine="426"/>
        <w:jc w:val="both"/>
        <w:rPr>
          <w:rFonts w:ascii="Times New Roman" w:hAnsi="Times New Roman"/>
          <w:b/>
          <w:color w:val="000000" w:themeColor="text1"/>
          <w:sz w:val="28"/>
          <w:szCs w:val="28"/>
        </w:rPr>
      </w:pPr>
    </w:p>
    <w:p w:rsidR="00C962CD" w:rsidRPr="00BC11C6" w:rsidRDefault="00C962CD" w:rsidP="00C962CD">
      <w:pPr>
        <w:pStyle w:val="a3"/>
        <w:ind w:firstLine="426"/>
        <w:jc w:val="both"/>
        <w:rPr>
          <w:rFonts w:ascii="Times New Roman" w:hAnsi="Times New Roman"/>
          <w:b/>
          <w:color w:val="000000" w:themeColor="text1"/>
          <w:sz w:val="28"/>
          <w:szCs w:val="28"/>
        </w:rPr>
      </w:pPr>
      <w:r w:rsidRPr="00BC11C6">
        <w:rPr>
          <w:rFonts w:ascii="Times New Roman" w:hAnsi="Times New Roman"/>
          <w:b/>
          <w:color w:val="000000" w:themeColor="text1"/>
          <w:sz w:val="28"/>
          <w:szCs w:val="28"/>
        </w:rPr>
        <w:t>«Раздел 10. Благоустройство территории»</w:t>
      </w:r>
    </w:p>
    <w:p w:rsidR="00906147" w:rsidRPr="00BC11C6" w:rsidRDefault="008E678D" w:rsidP="00906147">
      <w:pPr>
        <w:pStyle w:val="ConsPlusNormal"/>
        <w:ind w:firstLine="425"/>
        <w:jc w:val="both"/>
        <w:outlineLvl w:val="0"/>
        <w:rPr>
          <w:rFonts w:ascii="Times New Roman" w:hAnsi="Times New Roman"/>
          <w:color w:val="000000" w:themeColor="text1"/>
          <w:sz w:val="28"/>
          <w:szCs w:val="28"/>
        </w:rPr>
      </w:pPr>
      <w:r w:rsidRPr="00BC11C6">
        <w:rPr>
          <w:rFonts w:ascii="Times New Roman" w:hAnsi="Times New Roman"/>
          <w:color w:val="000000" w:themeColor="text1"/>
          <w:sz w:val="28"/>
          <w:szCs w:val="28"/>
        </w:rPr>
        <w:t xml:space="preserve">В 2011 году была утверждена </w:t>
      </w:r>
      <w:hyperlink r:id="rId13" w:history="1">
        <w:r w:rsidRPr="00BC11C6">
          <w:rPr>
            <w:rFonts w:ascii="Times New Roman" w:hAnsi="Times New Roman"/>
            <w:color w:val="000000" w:themeColor="text1"/>
            <w:sz w:val="28"/>
            <w:szCs w:val="28"/>
          </w:rPr>
          <w:t>программа</w:t>
        </w:r>
      </w:hyperlink>
      <w:r w:rsidRPr="00BC11C6">
        <w:rPr>
          <w:rFonts w:ascii="Times New Roman" w:hAnsi="Times New Roman"/>
          <w:color w:val="000000" w:themeColor="text1"/>
          <w:sz w:val="28"/>
          <w:szCs w:val="28"/>
        </w:rPr>
        <w:t xml:space="preserve"> по комплексному благоустройству дворовых территорий в городском округе Саранск. Были отремонтированы 350 дворов на сумму свыше 300 млн. рублей, половина из которых - средства горбюджета, а остальн</w:t>
      </w:r>
      <w:r w:rsidR="0094198B" w:rsidRPr="00BC11C6">
        <w:rPr>
          <w:rFonts w:ascii="Times New Roman" w:hAnsi="Times New Roman"/>
          <w:color w:val="000000" w:themeColor="text1"/>
          <w:sz w:val="28"/>
          <w:szCs w:val="28"/>
        </w:rPr>
        <w:t>ы</w:t>
      </w:r>
      <w:r w:rsidRPr="00BC11C6">
        <w:rPr>
          <w:rFonts w:ascii="Times New Roman" w:hAnsi="Times New Roman"/>
          <w:color w:val="000000" w:themeColor="text1"/>
          <w:sz w:val="28"/>
          <w:szCs w:val="28"/>
        </w:rPr>
        <w:t xml:space="preserve">е </w:t>
      </w:r>
      <w:r w:rsidR="0094198B" w:rsidRPr="00BC11C6">
        <w:rPr>
          <w:rFonts w:ascii="Times New Roman" w:hAnsi="Times New Roman"/>
          <w:color w:val="000000" w:themeColor="text1"/>
          <w:sz w:val="28"/>
          <w:szCs w:val="28"/>
        </w:rPr>
        <w:t xml:space="preserve"> средства получены</w:t>
      </w:r>
      <w:r w:rsidRPr="00BC11C6">
        <w:rPr>
          <w:rFonts w:ascii="Times New Roman" w:hAnsi="Times New Roman"/>
          <w:color w:val="000000" w:themeColor="text1"/>
          <w:sz w:val="28"/>
          <w:szCs w:val="28"/>
        </w:rPr>
        <w:t xml:space="preserve"> в рамках</w:t>
      </w:r>
      <w:r w:rsidR="0094198B" w:rsidRPr="00BC11C6">
        <w:rPr>
          <w:rFonts w:ascii="Times New Roman" w:hAnsi="Times New Roman"/>
          <w:color w:val="000000" w:themeColor="text1"/>
          <w:sz w:val="28"/>
          <w:szCs w:val="28"/>
        </w:rPr>
        <w:t xml:space="preserve"> </w:t>
      </w:r>
      <w:r w:rsidRPr="00BC11C6">
        <w:rPr>
          <w:rFonts w:ascii="Times New Roman" w:hAnsi="Times New Roman"/>
          <w:color w:val="000000" w:themeColor="text1"/>
          <w:sz w:val="28"/>
          <w:szCs w:val="28"/>
        </w:rPr>
        <w:t xml:space="preserve">партийного проекта «Единой России». Благодаря этому увеличилось число </w:t>
      </w:r>
      <w:r w:rsidR="0094198B" w:rsidRPr="00BC11C6">
        <w:rPr>
          <w:rFonts w:ascii="Times New Roman" w:hAnsi="Times New Roman"/>
          <w:color w:val="000000" w:themeColor="text1"/>
          <w:sz w:val="28"/>
          <w:szCs w:val="28"/>
        </w:rPr>
        <w:t xml:space="preserve">игровых </w:t>
      </w:r>
      <w:r w:rsidRPr="00BC11C6">
        <w:rPr>
          <w:rFonts w:ascii="Times New Roman" w:hAnsi="Times New Roman"/>
          <w:color w:val="000000" w:themeColor="text1"/>
          <w:sz w:val="28"/>
          <w:szCs w:val="28"/>
        </w:rPr>
        <w:t>площадок для детей дошкольного и младшего школьного возраста и значение соответствующего показателя составило 1,83 кв. м. на чел.</w:t>
      </w:r>
    </w:p>
    <w:p w:rsidR="00396530" w:rsidRPr="00BC11C6" w:rsidRDefault="00396530" w:rsidP="00396530">
      <w:pPr>
        <w:spacing w:after="0" w:line="240" w:lineRule="auto"/>
        <w:ind w:firstLine="425"/>
        <w:jc w:val="both"/>
        <w:rPr>
          <w:rFonts w:ascii="Times New Roman" w:hAnsi="Times New Roman" w:cs="Times New Roman"/>
          <w:color w:val="000000" w:themeColor="text1"/>
          <w:sz w:val="28"/>
          <w:szCs w:val="28"/>
        </w:rPr>
      </w:pPr>
      <w:r w:rsidRPr="00BC11C6">
        <w:rPr>
          <w:rFonts w:ascii="Times New Roman" w:eastAsia="Times New Roman" w:hAnsi="Times New Roman" w:cs="Times New Roman"/>
          <w:color w:val="000000" w:themeColor="text1"/>
          <w:sz w:val="28"/>
          <w:szCs w:val="28"/>
        </w:rPr>
        <w:lastRenderedPageBreak/>
        <w:t>П</w:t>
      </w:r>
      <w:r w:rsidRPr="00BC11C6">
        <w:rPr>
          <w:rFonts w:ascii="Times New Roman" w:hAnsi="Times New Roman" w:cs="Times New Roman"/>
          <w:color w:val="000000" w:themeColor="text1"/>
          <w:sz w:val="28"/>
          <w:szCs w:val="28"/>
        </w:rPr>
        <w:t>ридание нашему городу нового архитектурного облика не ограничивается лишь центральной его частью. В Пролетарском районе, кроме большого жилищного строительства, выполнен беспрецедентный объем работ по благоустройству. В первую очередь это касается территории, прилегающей к новому Храму Казанской Иконы Божьей Матери, возведенному на ул. Коваленко. На комплексное благоустройство прихрамовой территории, с учетом дорожных работ, освещения и озеленения, затрачено свыше 61 миллиона рублей. Здесь же, на улице Коваленко, в минувшем году было введено в эксплуатацию новое здание Пролетарского суда, также с благоустройством прилегающей территории. На площади Коваленко, где традиционно проходят районные праздничные мероприятия, начал работать свето-динамический фонтан "Торнадо", ставший, образно выражаясь, "хитом" прошлого лета, когда жители всего города и даже районов республики целыми семьями приезжали полюбоваться на него. В наступившем году мы должны завершить благоустройство этой площади, большая часть которой будет уложена брусчаткой, а в зимнее время здесь предусмотрено устройство катка.</w:t>
      </w:r>
    </w:p>
    <w:p w:rsidR="00906147" w:rsidRPr="00BC11C6" w:rsidRDefault="00906147" w:rsidP="00906147">
      <w:pPr>
        <w:pStyle w:val="ConsPlusNormal"/>
        <w:ind w:firstLine="425"/>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Практически завершено благоустройство Парка культуры и отдыха Пролетарского района с развлекательно-аттракционным комплексом. Без преувеличения можно сказать, что уже в нынешнем своем виде этот прекрасный парк, с большим количеством малых архитектурных форм, удобных зон отдыха, целым комплексом современных аттракционов, способен конкурировать с лучшими парками отдыха. На завершение его реконструкции в этом году выделяется 25 млн. рублей и с наступлением тепла состоится торжественное открытие этого важного социального объекта. Отмечу, что приведение Пролетарского парка в порядок было одним из неоднократно высказываемых наказов наших избирателей.</w:t>
      </w:r>
    </w:p>
    <w:p w:rsidR="00FE571E" w:rsidRPr="00BC11C6" w:rsidRDefault="00906147" w:rsidP="00906147">
      <w:pPr>
        <w:pStyle w:val="ConsPlusNormal"/>
        <w:ind w:firstLine="425"/>
        <w:jc w:val="both"/>
        <w:outlineLvl w:val="0"/>
        <w:rPr>
          <w:color w:val="000000" w:themeColor="text1"/>
        </w:rPr>
      </w:pPr>
      <w:r w:rsidRPr="00BC11C6">
        <w:rPr>
          <w:rFonts w:ascii="Times New Roman" w:hAnsi="Times New Roman" w:cs="Times New Roman"/>
          <w:color w:val="000000" w:themeColor="text1"/>
          <w:sz w:val="28"/>
          <w:szCs w:val="28"/>
        </w:rPr>
        <w:t>В ближайших планах городской власти - создать аналогичные зоны отдыха для жителей Октябрьского и Ленинского районов. Уже есть проектные решения по благоустройству Ленинского и Юго-западного парков, площади в районе улицы М.Расковой и площади в районе ГТС на Химмаше, где также обязательно будет фонтан и благоустроенная зона отдыха.</w:t>
      </w:r>
      <w:r w:rsidR="00FE571E" w:rsidRPr="00BC11C6">
        <w:rPr>
          <w:color w:val="000000" w:themeColor="text1"/>
        </w:rPr>
        <w:t xml:space="preserve"> </w:t>
      </w:r>
    </w:p>
    <w:p w:rsidR="00C962CD" w:rsidRPr="00BC11C6" w:rsidRDefault="00DB7C3E" w:rsidP="00FE571E">
      <w:pPr>
        <w:pStyle w:val="ConsPlusNormal"/>
        <w:ind w:firstLine="425"/>
        <w:jc w:val="both"/>
        <w:outlineLvl w:val="0"/>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В отчетном году п</w:t>
      </w:r>
      <w:r w:rsidR="00FE571E" w:rsidRPr="00BC11C6">
        <w:rPr>
          <w:rFonts w:ascii="Times New Roman" w:hAnsi="Times New Roman" w:cs="Times New Roman"/>
          <w:color w:val="000000" w:themeColor="text1"/>
          <w:sz w:val="28"/>
          <w:szCs w:val="28"/>
        </w:rPr>
        <w:t>родолжена работа по благоустройству городских водоемов. Все необходимые условия для отдыха горожан были созданы на Луховском водоеме, пруду в Зеленой роще, выполнены работы по очистке прудов в деревне Полянки и на улице Гончарова в Саранске. Начата реконструкция пруда в Детском парке, которая к началу нынешнего купального сезона должна быть полностью завершена. В наступившем году необходимо благоустроить территорию Лесного озера в Пролетарском районе со строительством подъездной дороги и пешеходных тротуаров. В Октябрьском районе привести в порядок водоем на Химмашевской горе в районе "Огней Саранска"</w:t>
      </w:r>
    </w:p>
    <w:p w:rsidR="00C962CD" w:rsidRPr="00BC11C6" w:rsidRDefault="00C962CD" w:rsidP="008E678D">
      <w:pPr>
        <w:autoSpaceDE w:val="0"/>
        <w:autoSpaceDN w:val="0"/>
        <w:adjustRightInd w:val="0"/>
        <w:spacing w:after="0" w:line="240" w:lineRule="auto"/>
        <w:ind w:firstLine="426"/>
        <w:jc w:val="both"/>
        <w:rPr>
          <w:rFonts w:ascii="Times New Roman" w:hAnsi="Times New Roman" w:cs="Times New Roman"/>
          <w:color w:val="000000" w:themeColor="text1"/>
          <w:spacing w:val="-20"/>
          <w:sz w:val="28"/>
          <w:szCs w:val="28"/>
        </w:rPr>
      </w:pPr>
    </w:p>
    <w:p w:rsidR="00886D80" w:rsidRPr="00BC11C6" w:rsidRDefault="00886D80" w:rsidP="00FE571E">
      <w:pPr>
        <w:autoSpaceDE w:val="0"/>
        <w:autoSpaceDN w:val="0"/>
        <w:adjustRightInd w:val="0"/>
        <w:spacing w:after="0" w:line="240" w:lineRule="auto"/>
        <w:ind w:firstLine="425"/>
        <w:jc w:val="both"/>
        <w:rPr>
          <w:rFonts w:ascii="Times New Roman" w:hAnsi="Times New Roman" w:cs="Times New Roman"/>
          <w:color w:val="000000" w:themeColor="text1"/>
          <w:kern w:val="28"/>
          <w:sz w:val="28"/>
          <w:szCs w:val="28"/>
        </w:rPr>
      </w:pPr>
      <w:r w:rsidRPr="00BC11C6">
        <w:rPr>
          <w:rFonts w:ascii="Times New Roman" w:hAnsi="Times New Roman" w:cs="Times New Roman"/>
          <w:color w:val="000000" w:themeColor="text1"/>
          <w:kern w:val="28"/>
          <w:sz w:val="28"/>
          <w:szCs w:val="28"/>
        </w:rPr>
        <w:t xml:space="preserve">Безусловно, за истекший год сделано немало, и это стало возможно лишь благодаря поддержке и пониманию действий власти со стороны наших горожан </w:t>
      </w:r>
      <w:r w:rsidRPr="00BC11C6">
        <w:rPr>
          <w:rFonts w:ascii="Times New Roman" w:hAnsi="Times New Roman" w:cs="Times New Roman"/>
          <w:color w:val="000000" w:themeColor="text1"/>
          <w:kern w:val="28"/>
          <w:sz w:val="28"/>
          <w:szCs w:val="28"/>
        </w:rPr>
        <w:lastRenderedPageBreak/>
        <w:t>и благодаря объединенным усилиям исполнительной и законодательной власти республики и города, благодаря содействию со стороны федеральных структур.</w:t>
      </w:r>
    </w:p>
    <w:p w:rsidR="00FE571E" w:rsidRPr="00BC11C6" w:rsidRDefault="00886D80" w:rsidP="00FE571E">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kern w:val="28"/>
          <w:sz w:val="28"/>
          <w:szCs w:val="28"/>
        </w:rPr>
        <w:t>В 201</w:t>
      </w:r>
      <w:r w:rsidR="00FE571E" w:rsidRPr="00BC11C6">
        <w:rPr>
          <w:rFonts w:ascii="Times New Roman" w:hAnsi="Times New Roman" w:cs="Times New Roman"/>
          <w:color w:val="000000" w:themeColor="text1"/>
          <w:kern w:val="28"/>
          <w:sz w:val="28"/>
          <w:szCs w:val="28"/>
        </w:rPr>
        <w:t>2</w:t>
      </w:r>
      <w:r w:rsidRPr="00BC11C6">
        <w:rPr>
          <w:rFonts w:ascii="Times New Roman" w:hAnsi="Times New Roman" w:cs="Times New Roman"/>
          <w:color w:val="000000" w:themeColor="text1"/>
          <w:kern w:val="28"/>
          <w:sz w:val="28"/>
          <w:szCs w:val="28"/>
        </w:rPr>
        <w:t xml:space="preserve"> году в городском округе Саранск предстоит сделать многое</w:t>
      </w:r>
      <w:r w:rsidR="00FE571E" w:rsidRPr="00BC11C6">
        <w:rPr>
          <w:rFonts w:ascii="Times New Roman" w:hAnsi="Times New Roman" w:cs="Times New Roman"/>
          <w:color w:val="000000" w:themeColor="text1"/>
          <w:kern w:val="28"/>
          <w:sz w:val="28"/>
          <w:szCs w:val="28"/>
        </w:rPr>
        <w:t xml:space="preserve">-  реализовать </w:t>
      </w:r>
      <w:r w:rsidR="00FE571E" w:rsidRPr="00BC11C6">
        <w:rPr>
          <w:rFonts w:ascii="Times New Roman" w:hAnsi="Times New Roman" w:cs="Times New Roman"/>
          <w:color w:val="000000" w:themeColor="text1"/>
          <w:sz w:val="28"/>
          <w:szCs w:val="28"/>
        </w:rPr>
        <w:t>масштабные проекты организатором и участником которых в 2012 году станет столица Мордовии. Это спортивные форумы и, конечно - празднование Тысячелетия единения мордовского народа с народами Российского государства. Сегодня все мы должны приложить максимум усилий, чтобы реализовать беспрецедентную созидательную программу, которую в народе называют "стройками Тысячелетия". Для Саранска это особенно важно, ведь Тысячелетие и 2018 год - шанс на новую жизнь наших детей и внуков, совершенно иного качества будущее для грядущих поколений жителей нашего города!</w:t>
      </w:r>
    </w:p>
    <w:p w:rsidR="00886D80" w:rsidRPr="00BC11C6" w:rsidRDefault="00FE571E" w:rsidP="00BD5067">
      <w:pPr>
        <w:pStyle w:val="ConsPlusNormal"/>
        <w:ind w:firstLine="425"/>
        <w:jc w:val="both"/>
        <w:rPr>
          <w:rFonts w:ascii="Times New Roman" w:hAnsi="Times New Roman" w:cs="Times New Roman"/>
          <w:color w:val="000000" w:themeColor="text1"/>
          <w:sz w:val="28"/>
          <w:szCs w:val="28"/>
        </w:rPr>
      </w:pPr>
      <w:r w:rsidRPr="00BC11C6">
        <w:rPr>
          <w:rFonts w:ascii="Times New Roman" w:hAnsi="Times New Roman" w:cs="Times New Roman"/>
          <w:color w:val="000000" w:themeColor="text1"/>
          <w:sz w:val="28"/>
          <w:szCs w:val="28"/>
        </w:rPr>
        <w:t>Хочу выразить уверенность, что совместными согласованными действиями мы сможем реализовать намеченные планы. Общей командой решить задачи, которые стоят перед нами на данном судьбоносном этапе истории города.</w:t>
      </w:r>
    </w:p>
    <w:sectPr w:rsidR="00886D80" w:rsidRPr="00BC11C6" w:rsidSect="00A07909">
      <w:footerReference w:type="default" r:id="rId14"/>
      <w:pgSz w:w="11906" w:h="16838"/>
      <w:pgMar w:top="851" w:right="680" w:bottom="851"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D04" w:rsidRDefault="008F7D04" w:rsidP="00AC3CB6">
      <w:pPr>
        <w:spacing w:after="0" w:line="240" w:lineRule="auto"/>
      </w:pPr>
      <w:r>
        <w:separator/>
      </w:r>
    </w:p>
  </w:endnote>
  <w:endnote w:type="continuationSeparator" w:id="1">
    <w:p w:rsidR="008F7D04" w:rsidRDefault="008F7D04" w:rsidP="00AC3C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56907"/>
      <w:docPartObj>
        <w:docPartGallery w:val="Page Numbers (Bottom of Page)"/>
        <w:docPartUnique/>
      </w:docPartObj>
    </w:sdtPr>
    <w:sdtContent>
      <w:p w:rsidR="00CF641C" w:rsidRDefault="004558E7">
        <w:pPr>
          <w:pStyle w:val="ae"/>
          <w:jc w:val="right"/>
        </w:pPr>
        <w:fldSimple w:instr=" PAGE   \* MERGEFORMAT ">
          <w:r w:rsidR="006241B0">
            <w:rPr>
              <w:noProof/>
            </w:rPr>
            <w:t>11</w:t>
          </w:r>
        </w:fldSimple>
      </w:p>
    </w:sdtContent>
  </w:sdt>
  <w:p w:rsidR="00CF641C" w:rsidRDefault="00CF641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D04" w:rsidRDefault="008F7D04" w:rsidP="00AC3CB6">
      <w:pPr>
        <w:spacing w:after="0" w:line="240" w:lineRule="auto"/>
      </w:pPr>
      <w:r>
        <w:separator/>
      </w:r>
    </w:p>
  </w:footnote>
  <w:footnote w:type="continuationSeparator" w:id="1">
    <w:p w:rsidR="008F7D04" w:rsidRDefault="008F7D04" w:rsidP="00AC3C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361BA"/>
    <w:multiLevelType w:val="hybridMultilevel"/>
    <w:tmpl w:val="BEFC4C16"/>
    <w:lvl w:ilvl="0" w:tplc="9A7AD6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72E6A5B"/>
    <w:multiLevelType w:val="hybridMultilevel"/>
    <w:tmpl w:val="980C7BE2"/>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6C055C79"/>
    <w:multiLevelType w:val="hybridMultilevel"/>
    <w:tmpl w:val="83222BAE"/>
    <w:lvl w:ilvl="0" w:tplc="9A7AD622">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6A7A9B"/>
    <w:rsid w:val="0002226D"/>
    <w:rsid w:val="0004107B"/>
    <w:rsid w:val="00041ED0"/>
    <w:rsid w:val="0005314A"/>
    <w:rsid w:val="000670B1"/>
    <w:rsid w:val="0007526C"/>
    <w:rsid w:val="000827ED"/>
    <w:rsid w:val="000877B5"/>
    <w:rsid w:val="00087D6A"/>
    <w:rsid w:val="000A3BCD"/>
    <w:rsid w:val="000B0E91"/>
    <w:rsid w:val="000C1664"/>
    <w:rsid w:val="000C4E0F"/>
    <w:rsid w:val="00102A2C"/>
    <w:rsid w:val="00103B74"/>
    <w:rsid w:val="00132386"/>
    <w:rsid w:val="001508C2"/>
    <w:rsid w:val="001532E6"/>
    <w:rsid w:val="00165459"/>
    <w:rsid w:val="001701D5"/>
    <w:rsid w:val="00185A77"/>
    <w:rsid w:val="001C4AAE"/>
    <w:rsid w:val="001C538D"/>
    <w:rsid w:val="001D225E"/>
    <w:rsid w:val="001D6ADF"/>
    <w:rsid w:val="001E1EFA"/>
    <w:rsid w:val="00214BF1"/>
    <w:rsid w:val="00226483"/>
    <w:rsid w:val="002362BF"/>
    <w:rsid w:val="0024717B"/>
    <w:rsid w:val="00267B8C"/>
    <w:rsid w:val="00275B16"/>
    <w:rsid w:val="002766BB"/>
    <w:rsid w:val="00295E89"/>
    <w:rsid w:val="002A749B"/>
    <w:rsid w:val="002B4C4C"/>
    <w:rsid w:val="002C4C1F"/>
    <w:rsid w:val="002C54E2"/>
    <w:rsid w:val="002D335B"/>
    <w:rsid w:val="002E5B65"/>
    <w:rsid w:val="003022AE"/>
    <w:rsid w:val="003172CB"/>
    <w:rsid w:val="00323E78"/>
    <w:rsid w:val="0033130B"/>
    <w:rsid w:val="00350767"/>
    <w:rsid w:val="00353DDC"/>
    <w:rsid w:val="00396530"/>
    <w:rsid w:val="003A1B10"/>
    <w:rsid w:val="003B1E1A"/>
    <w:rsid w:val="003B2A19"/>
    <w:rsid w:val="003C212F"/>
    <w:rsid w:val="003E54F5"/>
    <w:rsid w:val="003E6B42"/>
    <w:rsid w:val="004038D4"/>
    <w:rsid w:val="0042193A"/>
    <w:rsid w:val="00432AD0"/>
    <w:rsid w:val="00433CD7"/>
    <w:rsid w:val="0043604A"/>
    <w:rsid w:val="00442B7A"/>
    <w:rsid w:val="004558E7"/>
    <w:rsid w:val="00470A99"/>
    <w:rsid w:val="0047217E"/>
    <w:rsid w:val="00473312"/>
    <w:rsid w:val="00493B47"/>
    <w:rsid w:val="004D7813"/>
    <w:rsid w:val="004E4526"/>
    <w:rsid w:val="004F726D"/>
    <w:rsid w:val="004F75ED"/>
    <w:rsid w:val="00522BE0"/>
    <w:rsid w:val="0053350C"/>
    <w:rsid w:val="00537A62"/>
    <w:rsid w:val="00567882"/>
    <w:rsid w:val="00574A5C"/>
    <w:rsid w:val="00581154"/>
    <w:rsid w:val="0058390F"/>
    <w:rsid w:val="005A0F76"/>
    <w:rsid w:val="005A69D6"/>
    <w:rsid w:val="005D2A1A"/>
    <w:rsid w:val="006063AB"/>
    <w:rsid w:val="00610463"/>
    <w:rsid w:val="00616263"/>
    <w:rsid w:val="00622760"/>
    <w:rsid w:val="006241B0"/>
    <w:rsid w:val="00626C1D"/>
    <w:rsid w:val="00654CF9"/>
    <w:rsid w:val="00655ED0"/>
    <w:rsid w:val="00657037"/>
    <w:rsid w:val="0066069E"/>
    <w:rsid w:val="0066449B"/>
    <w:rsid w:val="006708E6"/>
    <w:rsid w:val="00685754"/>
    <w:rsid w:val="00690CBB"/>
    <w:rsid w:val="006A013D"/>
    <w:rsid w:val="006A2B89"/>
    <w:rsid w:val="006A7A9B"/>
    <w:rsid w:val="006C59E0"/>
    <w:rsid w:val="006D636A"/>
    <w:rsid w:val="006F560D"/>
    <w:rsid w:val="006F6CE5"/>
    <w:rsid w:val="00714557"/>
    <w:rsid w:val="0075117B"/>
    <w:rsid w:val="00751EF3"/>
    <w:rsid w:val="00763B03"/>
    <w:rsid w:val="00765FF4"/>
    <w:rsid w:val="00793FD8"/>
    <w:rsid w:val="007A0F0F"/>
    <w:rsid w:val="007C0DF0"/>
    <w:rsid w:val="007C2538"/>
    <w:rsid w:val="007E46D9"/>
    <w:rsid w:val="007F7CDC"/>
    <w:rsid w:val="008054DE"/>
    <w:rsid w:val="008140CB"/>
    <w:rsid w:val="00823225"/>
    <w:rsid w:val="00823C1C"/>
    <w:rsid w:val="00833CD0"/>
    <w:rsid w:val="00836FD3"/>
    <w:rsid w:val="00845661"/>
    <w:rsid w:val="00862D13"/>
    <w:rsid w:val="0086620B"/>
    <w:rsid w:val="0087418C"/>
    <w:rsid w:val="0087748A"/>
    <w:rsid w:val="00886D80"/>
    <w:rsid w:val="00890A09"/>
    <w:rsid w:val="00897A60"/>
    <w:rsid w:val="008A2067"/>
    <w:rsid w:val="008B7E3D"/>
    <w:rsid w:val="008C3DC1"/>
    <w:rsid w:val="008C4976"/>
    <w:rsid w:val="008D458D"/>
    <w:rsid w:val="008E678D"/>
    <w:rsid w:val="008F7D04"/>
    <w:rsid w:val="009017B0"/>
    <w:rsid w:val="009021C8"/>
    <w:rsid w:val="00903F23"/>
    <w:rsid w:val="00905138"/>
    <w:rsid w:val="00906147"/>
    <w:rsid w:val="00915C48"/>
    <w:rsid w:val="0094198B"/>
    <w:rsid w:val="00941A40"/>
    <w:rsid w:val="0094260E"/>
    <w:rsid w:val="00942DC7"/>
    <w:rsid w:val="00947ED0"/>
    <w:rsid w:val="009A6329"/>
    <w:rsid w:val="009C466F"/>
    <w:rsid w:val="00A04A58"/>
    <w:rsid w:val="00A07909"/>
    <w:rsid w:val="00A26E92"/>
    <w:rsid w:val="00A34715"/>
    <w:rsid w:val="00A62AE8"/>
    <w:rsid w:val="00A665EC"/>
    <w:rsid w:val="00A81CCB"/>
    <w:rsid w:val="00A87BFD"/>
    <w:rsid w:val="00AC3CB6"/>
    <w:rsid w:val="00AC7F9D"/>
    <w:rsid w:val="00AD1B40"/>
    <w:rsid w:val="00AE1653"/>
    <w:rsid w:val="00AE5811"/>
    <w:rsid w:val="00B01181"/>
    <w:rsid w:val="00B32A2F"/>
    <w:rsid w:val="00B33E7E"/>
    <w:rsid w:val="00B357A4"/>
    <w:rsid w:val="00B36C65"/>
    <w:rsid w:val="00B61B86"/>
    <w:rsid w:val="00B7106A"/>
    <w:rsid w:val="00B801B2"/>
    <w:rsid w:val="00B85FBB"/>
    <w:rsid w:val="00B940FC"/>
    <w:rsid w:val="00B96ECD"/>
    <w:rsid w:val="00BC11C6"/>
    <w:rsid w:val="00BD06C1"/>
    <w:rsid w:val="00BD1550"/>
    <w:rsid w:val="00BD4B99"/>
    <w:rsid w:val="00BD5067"/>
    <w:rsid w:val="00BF52A1"/>
    <w:rsid w:val="00BF5A40"/>
    <w:rsid w:val="00C04CEF"/>
    <w:rsid w:val="00C41E65"/>
    <w:rsid w:val="00C53213"/>
    <w:rsid w:val="00C660C4"/>
    <w:rsid w:val="00C90DDC"/>
    <w:rsid w:val="00C95F64"/>
    <w:rsid w:val="00C962CD"/>
    <w:rsid w:val="00C97163"/>
    <w:rsid w:val="00CA1735"/>
    <w:rsid w:val="00CA35B5"/>
    <w:rsid w:val="00CA654A"/>
    <w:rsid w:val="00CA6823"/>
    <w:rsid w:val="00CD182C"/>
    <w:rsid w:val="00CD4DA7"/>
    <w:rsid w:val="00CE334F"/>
    <w:rsid w:val="00CE4BA8"/>
    <w:rsid w:val="00CE7F65"/>
    <w:rsid w:val="00CF641C"/>
    <w:rsid w:val="00D411E2"/>
    <w:rsid w:val="00D43242"/>
    <w:rsid w:val="00D7708B"/>
    <w:rsid w:val="00D8191F"/>
    <w:rsid w:val="00D831EC"/>
    <w:rsid w:val="00D83936"/>
    <w:rsid w:val="00DA5D10"/>
    <w:rsid w:val="00DA7602"/>
    <w:rsid w:val="00DB7C3E"/>
    <w:rsid w:val="00DE0547"/>
    <w:rsid w:val="00DF5AD1"/>
    <w:rsid w:val="00E02FBC"/>
    <w:rsid w:val="00E03480"/>
    <w:rsid w:val="00E230AE"/>
    <w:rsid w:val="00E32466"/>
    <w:rsid w:val="00E559D4"/>
    <w:rsid w:val="00E65041"/>
    <w:rsid w:val="00E67FA2"/>
    <w:rsid w:val="00E71C67"/>
    <w:rsid w:val="00E8142B"/>
    <w:rsid w:val="00E8711D"/>
    <w:rsid w:val="00E87F50"/>
    <w:rsid w:val="00E95B43"/>
    <w:rsid w:val="00EA3DBF"/>
    <w:rsid w:val="00EB6814"/>
    <w:rsid w:val="00ED0B3C"/>
    <w:rsid w:val="00EF19B0"/>
    <w:rsid w:val="00EF250E"/>
    <w:rsid w:val="00F024BB"/>
    <w:rsid w:val="00F254BF"/>
    <w:rsid w:val="00F27998"/>
    <w:rsid w:val="00F31814"/>
    <w:rsid w:val="00F33324"/>
    <w:rsid w:val="00F40F8F"/>
    <w:rsid w:val="00F42618"/>
    <w:rsid w:val="00F60632"/>
    <w:rsid w:val="00F636BB"/>
    <w:rsid w:val="00F669C3"/>
    <w:rsid w:val="00F7748C"/>
    <w:rsid w:val="00F8555C"/>
    <w:rsid w:val="00FB1FBF"/>
    <w:rsid w:val="00FC4112"/>
    <w:rsid w:val="00FD0CB3"/>
    <w:rsid w:val="00FD69B3"/>
    <w:rsid w:val="00FE571E"/>
    <w:rsid w:val="00FE57B5"/>
    <w:rsid w:val="00FF70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526"/>
  </w:style>
  <w:style w:type="paragraph" w:styleId="1">
    <w:name w:val="heading 1"/>
    <w:basedOn w:val="a"/>
    <w:next w:val="a"/>
    <w:link w:val="10"/>
    <w:uiPriority w:val="9"/>
    <w:qFormat/>
    <w:rsid w:val="00EF19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766BB"/>
    <w:pPr>
      <w:keepNext/>
      <w:widowControl w:val="0"/>
      <w:suppressAutoHyphens/>
      <w:spacing w:before="240" w:after="60" w:line="240" w:lineRule="auto"/>
      <w:outlineLvl w:val="1"/>
    </w:pPr>
    <w:rPr>
      <w:rFonts w:ascii="Cambria" w:eastAsia="Times New Roman" w:hAnsi="Cambria" w:cs="Times New Roman"/>
      <w:b/>
      <w:bCs/>
      <w:i/>
      <w:i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6A7A9B"/>
    <w:pPr>
      <w:spacing w:after="0" w:line="240" w:lineRule="auto"/>
    </w:pPr>
    <w:rPr>
      <w:rFonts w:ascii="Calibri" w:eastAsia="Calibri" w:hAnsi="Calibri" w:cs="Times New Roman"/>
      <w:lang w:eastAsia="en-US"/>
    </w:rPr>
  </w:style>
  <w:style w:type="character" w:styleId="a5">
    <w:name w:val="Hyperlink"/>
    <w:basedOn w:val="a0"/>
    <w:semiHidden/>
    <w:unhideWhenUsed/>
    <w:rsid w:val="00C962CD"/>
    <w:rPr>
      <w:rFonts w:ascii="Arial" w:hAnsi="Arial" w:cs="Arial" w:hint="default"/>
      <w:strike w:val="0"/>
      <w:dstrike w:val="0"/>
      <w:color w:val="000000"/>
      <w:sz w:val="18"/>
      <w:szCs w:val="18"/>
      <w:u w:val="none"/>
      <w:effect w:val="none"/>
    </w:rPr>
  </w:style>
  <w:style w:type="paragraph" w:styleId="a6">
    <w:name w:val="Normal (Web)"/>
    <w:basedOn w:val="a"/>
    <w:uiPriority w:val="99"/>
    <w:unhideWhenUsed/>
    <w:rsid w:val="00C962CD"/>
    <w:pPr>
      <w:spacing w:after="0" w:line="240" w:lineRule="auto"/>
    </w:pPr>
    <w:rPr>
      <w:rFonts w:ascii="Times New Roman" w:eastAsia="Times New Roman" w:hAnsi="Times New Roman" w:cs="Times New Roman"/>
      <w:sz w:val="24"/>
      <w:szCs w:val="24"/>
    </w:rPr>
  </w:style>
  <w:style w:type="paragraph" w:styleId="a7">
    <w:name w:val="Body Text"/>
    <w:basedOn w:val="a"/>
    <w:link w:val="a8"/>
    <w:unhideWhenUsed/>
    <w:rsid w:val="00C962CD"/>
    <w:pPr>
      <w:spacing w:after="0" w:line="240" w:lineRule="auto"/>
      <w:jc w:val="center"/>
    </w:pPr>
    <w:rPr>
      <w:rFonts w:ascii="Times New Roman" w:eastAsia="Times New Roman" w:hAnsi="Times New Roman" w:cs="Times New Roman"/>
      <w:sz w:val="36"/>
      <w:szCs w:val="20"/>
    </w:rPr>
  </w:style>
  <w:style w:type="character" w:customStyle="1" w:styleId="a8">
    <w:name w:val="Основной текст Знак"/>
    <w:basedOn w:val="a0"/>
    <w:link w:val="a7"/>
    <w:rsid w:val="00C962CD"/>
    <w:rPr>
      <w:rFonts w:ascii="Times New Roman" w:eastAsia="Times New Roman" w:hAnsi="Times New Roman" w:cs="Times New Roman"/>
      <w:sz w:val="36"/>
      <w:szCs w:val="20"/>
    </w:rPr>
  </w:style>
  <w:style w:type="paragraph" w:styleId="3">
    <w:name w:val="Body Text Indent 3"/>
    <w:basedOn w:val="a"/>
    <w:link w:val="30"/>
    <w:uiPriority w:val="99"/>
    <w:unhideWhenUsed/>
    <w:rsid w:val="00C962CD"/>
    <w:pPr>
      <w:spacing w:after="120"/>
      <w:ind w:left="283"/>
    </w:pPr>
    <w:rPr>
      <w:rFonts w:ascii="Calibri" w:eastAsia="Times New Roman" w:hAnsi="Calibri" w:cs="Times New Roman"/>
      <w:sz w:val="16"/>
      <w:szCs w:val="16"/>
    </w:rPr>
  </w:style>
  <w:style w:type="character" w:customStyle="1" w:styleId="30">
    <w:name w:val="Основной текст с отступом 3 Знак"/>
    <w:basedOn w:val="a0"/>
    <w:link w:val="3"/>
    <w:uiPriority w:val="99"/>
    <w:rsid w:val="00C962CD"/>
    <w:rPr>
      <w:rFonts w:ascii="Calibri" w:eastAsia="Times New Roman" w:hAnsi="Calibri" w:cs="Times New Roman"/>
      <w:sz w:val="16"/>
      <w:szCs w:val="16"/>
    </w:rPr>
  </w:style>
  <w:style w:type="character" w:customStyle="1" w:styleId="a4">
    <w:name w:val="Без интервала Знак"/>
    <w:basedOn w:val="a0"/>
    <w:link w:val="a3"/>
    <w:uiPriority w:val="99"/>
    <w:locked/>
    <w:rsid w:val="00C962CD"/>
    <w:rPr>
      <w:rFonts w:ascii="Calibri" w:eastAsia="Calibri" w:hAnsi="Calibri" w:cs="Times New Roman"/>
      <w:lang w:eastAsia="en-US"/>
    </w:rPr>
  </w:style>
  <w:style w:type="paragraph" w:customStyle="1" w:styleId="ConsPlusNonformat">
    <w:name w:val="ConsPlusNonformat"/>
    <w:uiPriority w:val="99"/>
    <w:rsid w:val="00C962C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C962C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9">
    <w:name w:val="Прижатый влево"/>
    <w:basedOn w:val="a"/>
    <w:next w:val="a"/>
    <w:uiPriority w:val="99"/>
    <w:rsid w:val="00C962CD"/>
    <w:pPr>
      <w:widowControl w:val="0"/>
      <w:autoSpaceDE w:val="0"/>
      <w:autoSpaceDN w:val="0"/>
      <w:adjustRightInd w:val="0"/>
      <w:spacing w:after="0" w:line="240" w:lineRule="auto"/>
    </w:pPr>
    <w:rPr>
      <w:rFonts w:ascii="Arial" w:eastAsia="Times New Roman" w:hAnsi="Arial" w:cs="Times New Roman"/>
      <w:sz w:val="24"/>
      <w:szCs w:val="24"/>
    </w:rPr>
  </w:style>
  <w:style w:type="paragraph" w:customStyle="1" w:styleId="aa">
    <w:name w:val="Нормальный (таблица)"/>
    <w:basedOn w:val="a"/>
    <w:next w:val="a"/>
    <w:uiPriority w:val="99"/>
    <w:rsid w:val="00C962CD"/>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ConsPlusTitle">
    <w:name w:val="ConsPlusTitle"/>
    <w:rsid w:val="00C962CD"/>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rvps1401">
    <w:name w:val="rvps1401"/>
    <w:basedOn w:val="a"/>
    <w:rsid w:val="00C962CD"/>
    <w:pPr>
      <w:spacing w:after="225" w:line="240" w:lineRule="auto"/>
    </w:pPr>
    <w:rPr>
      <w:rFonts w:ascii="Arial" w:eastAsia="Times New Roman" w:hAnsi="Arial" w:cs="Arial"/>
      <w:color w:val="000000"/>
      <w:sz w:val="18"/>
      <w:szCs w:val="18"/>
    </w:rPr>
  </w:style>
  <w:style w:type="paragraph" w:customStyle="1" w:styleId="21">
    <w:name w:val="Основной текст 21"/>
    <w:basedOn w:val="a"/>
    <w:rsid w:val="00C962CD"/>
    <w:pPr>
      <w:widowControl w:val="0"/>
      <w:spacing w:after="0" w:line="240" w:lineRule="auto"/>
      <w:jc w:val="both"/>
    </w:pPr>
    <w:rPr>
      <w:rFonts w:ascii="Times New Roman" w:eastAsia="Times New Roman" w:hAnsi="Times New Roman" w:cs="Times New Roman"/>
      <w:sz w:val="28"/>
      <w:szCs w:val="20"/>
    </w:rPr>
  </w:style>
  <w:style w:type="character" w:customStyle="1" w:styleId="22">
    <w:name w:val="Основной текст (2)_"/>
    <w:basedOn w:val="a0"/>
    <w:link w:val="23"/>
    <w:locked/>
    <w:rsid w:val="00C962CD"/>
    <w:rPr>
      <w:rFonts w:ascii="Times New Roman" w:hAnsi="Times New Roman" w:cs="Times New Roman"/>
      <w:sz w:val="26"/>
      <w:szCs w:val="26"/>
      <w:shd w:val="clear" w:color="auto" w:fill="FFFFFF"/>
    </w:rPr>
  </w:style>
  <w:style w:type="paragraph" w:customStyle="1" w:styleId="23">
    <w:name w:val="Основной текст (2)"/>
    <w:basedOn w:val="a"/>
    <w:link w:val="22"/>
    <w:rsid w:val="00C962CD"/>
    <w:pPr>
      <w:shd w:val="clear" w:color="auto" w:fill="FFFFFF"/>
      <w:spacing w:after="0" w:line="322" w:lineRule="exact"/>
      <w:ind w:firstLine="700"/>
      <w:jc w:val="both"/>
    </w:pPr>
    <w:rPr>
      <w:rFonts w:ascii="Times New Roman" w:hAnsi="Times New Roman" w:cs="Times New Roman"/>
      <w:sz w:val="26"/>
      <w:szCs w:val="26"/>
    </w:rPr>
  </w:style>
  <w:style w:type="character" w:customStyle="1" w:styleId="ab">
    <w:name w:val="Основной текст_"/>
    <w:basedOn w:val="a0"/>
    <w:link w:val="4"/>
    <w:locked/>
    <w:rsid w:val="00C962CD"/>
    <w:rPr>
      <w:rFonts w:ascii="Times New Roman" w:hAnsi="Times New Roman" w:cs="Times New Roman"/>
      <w:sz w:val="26"/>
      <w:szCs w:val="26"/>
      <w:shd w:val="clear" w:color="auto" w:fill="FFFFFF"/>
    </w:rPr>
  </w:style>
  <w:style w:type="paragraph" w:customStyle="1" w:styleId="4">
    <w:name w:val="Основной текст4"/>
    <w:basedOn w:val="a"/>
    <w:link w:val="ab"/>
    <w:rsid w:val="00C962CD"/>
    <w:pPr>
      <w:shd w:val="clear" w:color="auto" w:fill="FFFFFF"/>
      <w:spacing w:after="0" w:line="322" w:lineRule="exact"/>
      <w:jc w:val="both"/>
    </w:pPr>
    <w:rPr>
      <w:rFonts w:ascii="Times New Roman" w:hAnsi="Times New Roman" w:cs="Times New Roman"/>
      <w:sz w:val="26"/>
      <w:szCs w:val="26"/>
    </w:rPr>
  </w:style>
  <w:style w:type="paragraph" w:styleId="ac">
    <w:name w:val="header"/>
    <w:basedOn w:val="a"/>
    <w:link w:val="ad"/>
    <w:uiPriority w:val="99"/>
    <w:semiHidden/>
    <w:unhideWhenUsed/>
    <w:rsid w:val="00AC3CB6"/>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AC3CB6"/>
  </w:style>
  <w:style w:type="paragraph" w:styleId="ae">
    <w:name w:val="footer"/>
    <w:basedOn w:val="a"/>
    <w:link w:val="af"/>
    <w:uiPriority w:val="99"/>
    <w:unhideWhenUsed/>
    <w:rsid w:val="00AC3CB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C3CB6"/>
  </w:style>
  <w:style w:type="paragraph" w:styleId="af0">
    <w:name w:val="List Paragraph"/>
    <w:basedOn w:val="a"/>
    <w:uiPriority w:val="34"/>
    <w:qFormat/>
    <w:rsid w:val="00041ED0"/>
    <w:pPr>
      <w:ind w:left="720"/>
      <w:contextualSpacing/>
    </w:pPr>
  </w:style>
  <w:style w:type="paragraph" w:styleId="af1">
    <w:name w:val="Balloon Text"/>
    <w:basedOn w:val="a"/>
    <w:link w:val="af2"/>
    <w:uiPriority w:val="99"/>
    <w:semiHidden/>
    <w:unhideWhenUsed/>
    <w:rsid w:val="00041ED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041ED0"/>
    <w:rPr>
      <w:rFonts w:ascii="Tahoma" w:hAnsi="Tahoma" w:cs="Tahoma"/>
      <w:sz w:val="16"/>
      <w:szCs w:val="16"/>
    </w:rPr>
  </w:style>
  <w:style w:type="character" w:customStyle="1" w:styleId="20">
    <w:name w:val="Заголовок 2 Знак"/>
    <w:basedOn w:val="a0"/>
    <w:link w:val="2"/>
    <w:uiPriority w:val="9"/>
    <w:semiHidden/>
    <w:rsid w:val="002766BB"/>
    <w:rPr>
      <w:rFonts w:ascii="Cambria" w:eastAsia="Times New Roman" w:hAnsi="Cambria" w:cs="Times New Roman"/>
      <w:b/>
      <w:bCs/>
      <w:i/>
      <w:iCs/>
      <w:kern w:val="2"/>
      <w:sz w:val="28"/>
      <w:szCs w:val="28"/>
    </w:rPr>
  </w:style>
  <w:style w:type="paragraph" w:styleId="af3">
    <w:name w:val="Block Text"/>
    <w:basedOn w:val="a"/>
    <w:uiPriority w:val="99"/>
    <w:rsid w:val="00E65041"/>
    <w:pPr>
      <w:spacing w:after="0" w:line="240" w:lineRule="auto"/>
      <w:ind w:left="360" w:right="355"/>
      <w:jc w:val="center"/>
    </w:pPr>
    <w:rPr>
      <w:rFonts w:ascii="Times New Roman" w:eastAsia="Times New Roman" w:hAnsi="Times New Roman" w:cs="Times New Roman"/>
      <w:sz w:val="28"/>
      <w:szCs w:val="24"/>
    </w:rPr>
  </w:style>
  <w:style w:type="character" w:customStyle="1" w:styleId="10">
    <w:name w:val="Заголовок 1 Знак"/>
    <w:basedOn w:val="a0"/>
    <w:link w:val="1"/>
    <w:uiPriority w:val="9"/>
    <w:rsid w:val="00EF19B0"/>
    <w:rPr>
      <w:rFonts w:asciiTheme="majorHAnsi" w:eastAsiaTheme="majorEastAsia" w:hAnsiTheme="majorHAnsi" w:cstheme="majorBidi"/>
      <w:b/>
      <w:bCs/>
      <w:color w:val="365F91" w:themeColor="accent1" w:themeShade="BF"/>
      <w:sz w:val="28"/>
      <w:szCs w:val="28"/>
    </w:rPr>
  </w:style>
  <w:style w:type="paragraph" w:customStyle="1" w:styleId="31">
    <w:name w:val="Основной текст с отступом 31"/>
    <w:basedOn w:val="a"/>
    <w:rsid w:val="00CD4DA7"/>
    <w:pPr>
      <w:suppressAutoHyphens/>
      <w:spacing w:after="0" w:line="240" w:lineRule="auto"/>
      <w:ind w:firstLine="720"/>
      <w:jc w:val="both"/>
    </w:pPr>
    <w:rPr>
      <w:rFonts w:ascii="Times New Roman" w:eastAsia="Times New Roman" w:hAnsi="Times New Roman" w:cs="Times New Roman"/>
      <w:sz w:val="28"/>
      <w:szCs w:val="24"/>
      <w:lang w:eastAsia="ar-SA"/>
    </w:rPr>
  </w:style>
  <w:style w:type="character" w:customStyle="1" w:styleId="af4">
    <w:name w:val="Гипертекстовая ссылка"/>
    <w:basedOn w:val="a0"/>
    <w:rsid w:val="00A665EC"/>
    <w:rPr>
      <w:rFonts w:cs="Times New Roman"/>
      <w:b/>
      <w:color w:val="008000"/>
    </w:rPr>
  </w:style>
</w:styles>
</file>

<file path=word/webSettings.xml><?xml version="1.0" encoding="utf-8"?>
<w:webSettings xmlns:r="http://schemas.openxmlformats.org/officeDocument/2006/relationships" xmlns:w="http://schemas.openxmlformats.org/wordprocessingml/2006/main">
  <w:divs>
    <w:div w:id="273289657">
      <w:bodyDiv w:val="1"/>
      <w:marLeft w:val="0"/>
      <w:marRight w:val="0"/>
      <w:marTop w:val="0"/>
      <w:marBottom w:val="0"/>
      <w:divBdr>
        <w:top w:val="none" w:sz="0" w:space="0" w:color="auto"/>
        <w:left w:val="none" w:sz="0" w:space="0" w:color="auto"/>
        <w:bottom w:val="none" w:sz="0" w:space="0" w:color="auto"/>
        <w:right w:val="none" w:sz="0" w:space="0" w:color="auto"/>
      </w:divBdr>
    </w:div>
    <w:div w:id="342517891">
      <w:bodyDiv w:val="1"/>
      <w:marLeft w:val="0"/>
      <w:marRight w:val="0"/>
      <w:marTop w:val="0"/>
      <w:marBottom w:val="0"/>
      <w:divBdr>
        <w:top w:val="none" w:sz="0" w:space="0" w:color="auto"/>
        <w:left w:val="none" w:sz="0" w:space="0" w:color="auto"/>
        <w:bottom w:val="none" w:sz="0" w:space="0" w:color="auto"/>
        <w:right w:val="none" w:sz="0" w:space="0" w:color="auto"/>
      </w:divBdr>
      <w:divsChild>
        <w:div w:id="136997925">
          <w:marLeft w:val="0"/>
          <w:marRight w:val="0"/>
          <w:marTop w:val="0"/>
          <w:marBottom w:val="0"/>
          <w:divBdr>
            <w:top w:val="none" w:sz="0" w:space="0" w:color="auto"/>
            <w:left w:val="none" w:sz="0" w:space="0" w:color="auto"/>
            <w:bottom w:val="none" w:sz="0" w:space="0" w:color="auto"/>
            <w:right w:val="none" w:sz="0" w:space="0" w:color="auto"/>
          </w:divBdr>
        </w:div>
        <w:div w:id="1844322194">
          <w:marLeft w:val="0"/>
          <w:marRight w:val="0"/>
          <w:marTop w:val="0"/>
          <w:marBottom w:val="0"/>
          <w:divBdr>
            <w:top w:val="none" w:sz="0" w:space="0" w:color="auto"/>
            <w:left w:val="none" w:sz="0" w:space="0" w:color="auto"/>
            <w:bottom w:val="none" w:sz="0" w:space="0" w:color="auto"/>
            <w:right w:val="none" w:sz="0" w:space="0" w:color="auto"/>
          </w:divBdr>
        </w:div>
        <w:div w:id="637955454">
          <w:marLeft w:val="0"/>
          <w:marRight w:val="0"/>
          <w:marTop w:val="0"/>
          <w:marBottom w:val="0"/>
          <w:divBdr>
            <w:top w:val="none" w:sz="0" w:space="0" w:color="auto"/>
            <w:left w:val="none" w:sz="0" w:space="0" w:color="auto"/>
            <w:bottom w:val="none" w:sz="0" w:space="0" w:color="auto"/>
            <w:right w:val="none" w:sz="0" w:space="0" w:color="auto"/>
          </w:divBdr>
        </w:div>
      </w:divsChild>
    </w:div>
    <w:div w:id="414518220">
      <w:bodyDiv w:val="1"/>
      <w:marLeft w:val="0"/>
      <w:marRight w:val="0"/>
      <w:marTop w:val="0"/>
      <w:marBottom w:val="0"/>
      <w:divBdr>
        <w:top w:val="none" w:sz="0" w:space="0" w:color="auto"/>
        <w:left w:val="none" w:sz="0" w:space="0" w:color="auto"/>
        <w:bottom w:val="none" w:sz="0" w:space="0" w:color="auto"/>
        <w:right w:val="none" w:sz="0" w:space="0" w:color="auto"/>
      </w:divBdr>
    </w:div>
    <w:div w:id="110423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93657;fld=134" TargetMode="External"/><Relationship Id="rId13" Type="http://schemas.openxmlformats.org/officeDocument/2006/relationships/hyperlink" Target="consultantplus://offline/main?base=RLAW314;n=31955;fld=134;dst=10660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90176.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90176.10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2726E88F7F894C9E564990C9D798329B9F2C6195018B3A88945925F4EA2EAF78EA0EAB1CE4E282E5686FC44VEM" TargetMode="External"/><Relationship Id="rId4" Type="http://schemas.openxmlformats.org/officeDocument/2006/relationships/settings" Target="settings.xml"/><Relationship Id="rId9" Type="http://schemas.openxmlformats.org/officeDocument/2006/relationships/hyperlink" Target="consultantplus://offline/main?base=RLAW314;n=21812;fld=134"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917FE-B042-4415-86C4-3AE44B5A6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2450</TotalTime>
  <Pages>1</Pages>
  <Words>19014</Words>
  <Characters>108386</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58</cp:revision>
  <cp:lastPrinted>2012-05-03T05:28:00Z</cp:lastPrinted>
  <dcterms:created xsi:type="dcterms:W3CDTF">2012-04-18T05:59:00Z</dcterms:created>
  <dcterms:modified xsi:type="dcterms:W3CDTF">2012-05-22T04:21:00Z</dcterms:modified>
</cp:coreProperties>
</file>